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437921">
      <w:pPr>
        <w:jc w:val="center"/>
        <w:rPr>
          <w:b/>
          <w:sz w:val="44"/>
          <w:szCs w:val="28"/>
        </w:rPr>
      </w:pPr>
    </w:p>
    <w:p w14:paraId="5C078F6C">
      <w:pPr>
        <w:jc w:val="center"/>
        <w:rPr>
          <w:b/>
          <w:sz w:val="44"/>
          <w:szCs w:val="28"/>
        </w:rPr>
      </w:pPr>
    </w:p>
    <w:p w14:paraId="72900334">
      <w:pPr>
        <w:jc w:val="center"/>
        <w:rPr>
          <w:b/>
          <w:sz w:val="44"/>
          <w:szCs w:val="28"/>
        </w:rPr>
      </w:pPr>
    </w:p>
    <w:p w14:paraId="1A74872E">
      <w:pPr>
        <w:jc w:val="center"/>
        <w:rPr>
          <w:b/>
          <w:sz w:val="44"/>
          <w:szCs w:val="28"/>
        </w:rPr>
      </w:pPr>
    </w:p>
    <w:p w14:paraId="12D7276B">
      <w:pPr>
        <w:jc w:val="center"/>
        <w:rPr>
          <w:b/>
          <w:sz w:val="44"/>
          <w:szCs w:val="28"/>
        </w:rPr>
      </w:pPr>
    </w:p>
    <w:p w14:paraId="04B6914F">
      <w:pPr>
        <w:jc w:val="center"/>
        <w:rPr>
          <w:rFonts w:hint="eastAsia"/>
          <w:b/>
          <w:sz w:val="44"/>
          <w:szCs w:val="28"/>
          <w:lang w:eastAsia="zh-CN"/>
        </w:rPr>
      </w:pPr>
      <w:r>
        <w:rPr>
          <w:rFonts w:hint="eastAsia"/>
          <w:b/>
          <w:sz w:val="44"/>
          <w:szCs w:val="28"/>
          <w:lang w:eastAsia="zh-CN"/>
        </w:rPr>
        <w:t>苏交科国际生态科技产业园一期施工总承包建筑工程一切险及第三者责任险</w:t>
      </w:r>
    </w:p>
    <w:p w14:paraId="46FABA67">
      <w:pPr>
        <w:jc w:val="center"/>
        <w:rPr>
          <w:b/>
          <w:sz w:val="44"/>
          <w:szCs w:val="28"/>
        </w:rPr>
      </w:pPr>
      <w:r>
        <w:rPr>
          <w:rFonts w:hint="eastAsia"/>
          <w:b/>
          <w:sz w:val="44"/>
          <w:szCs w:val="28"/>
        </w:rPr>
        <w:t>询价函</w:t>
      </w:r>
    </w:p>
    <w:p w14:paraId="57A97FCD">
      <w:pPr>
        <w:jc w:val="center"/>
        <w:rPr>
          <w:sz w:val="28"/>
          <w:szCs w:val="28"/>
        </w:rPr>
      </w:pPr>
    </w:p>
    <w:p w14:paraId="73DE11B7">
      <w:pPr>
        <w:jc w:val="center"/>
        <w:rPr>
          <w:sz w:val="28"/>
          <w:szCs w:val="28"/>
        </w:rPr>
      </w:pPr>
    </w:p>
    <w:p w14:paraId="460758A5">
      <w:pPr>
        <w:jc w:val="center"/>
        <w:rPr>
          <w:sz w:val="28"/>
          <w:szCs w:val="28"/>
        </w:rPr>
      </w:pPr>
    </w:p>
    <w:p w14:paraId="4181CF08">
      <w:pPr>
        <w:jc w:val="center"/>
        <w:rPr>
          <w:sz w:val="28"/>
          <w:szCs w:val="28"/>
        </w:rPr>
      </w:pPr>
    </w:p>
    <w:p w14:paraId="650DC40D">
      <w:pPr>
        <w:jc w:val="center"/>
        <w:rPr>
          <w:sz w:val="28"/>
          <w:szCs w:val="28"/>
        </w:rPr>
      </w:pPr>
    </w:p>
    <w:p w14:paraId="189959AF">
      <w:pPr>
        <w:jc w:val="both"/>
        <w:rPr>
          <w:sz w:val="28"/>
          <w:szCs w:val="28"/>
        </w:rPr>
      </w:pPr>
    </w:p>
    <w:p w14:paraId="5A2590A3">
      <w:pPr>
        <w:jc w:val="center"/>
        <w:rPr>
          <w:sz w:val="28"/>
          <w:szCs w:val="28"/>
        </w:rPr>
      </w:pPr>
    </w:p>
    <w:p w14:paraId="659140A4">
      <w:pPr>
        <w:jc w:val="center"/>
        <w:rPr>
          <w:sz w:val="28"/>
          <w:szCs w:val="28"/>
        </w:rPr>
      </w:pPr>
    </w:p>
    <w:p w14:paraId="0B5F4DE2">
      <w:pPr>
        <w:jc w:val="both"/>
        <w:rPr>
          <w:sz w:val="28"/>
          <w:szCs w:val="28"/>
        </w:rPr>
      </w:pPr>
    </w:p>
    <w:p w14:paraId="2E425E86">
      <w:pPr>
        <w:jc w:val="center"/>
        <w:rPr>
          <w:sz w:val="28"/>
          <w:szCs w:val="28"/>
        </w:rPr>
      </w:pPr>
    </w:p>
    <w:p w14:paraId="53FE9185">
      <w:pPr>
        <w:jc w:val="center"/>
        <w:rPr>
          <w:rFonts w:hint="eastAsia" w:asciiTheme="majorEastAsia" w:hAnsiTheme="majorEastAsia" w:eastAsiaTheme="majorEastAsia"/>
          <w:b/>
          <w:sz w:val="28"/>
          <w:szCs w:val="28"/>
        </w:rPr>
      </w:pPr>
      <w:r>
        <w:rPr>
          <w:rFonts w:hint="eastAsia" w:asciiTheme="majorEastAsia" w:hAnsiTheme="majorEastAsia" w:eastAsiaTheme="majorEastAsia"/>
          <w:b/>
          <w:sz w:val="28"/>
          <w:szCs w:val="28"/>
        </w:rPr>
        <w:t>招标人：苏交科（南京）工程检测咨询有限公司</w:t>
      </w:r>
    </w:p>
    <w:p w14:paraId="1C1782EF">
      <w:pPr>
        <w:ind w:firstLine="1687" w:firstLineChars="600"/>
        <w:rPr>
          <w:rFonts w:asciiTheme="majorEastAsia" w:hAnsiTheme="majorEastAsia" w:eastAsiaTheme="majorEastAsia"/>
          <w:b/>
          <w:sz w:val="28"/>
          <w:szCs w:val="28"/>
          <w:highlight w:val="none"/>
        </w:rPr>
      </w:pPr>
      <w:r>
        <w:rPr>
          <w:rFonts w:hint="eastAsia" w:asciiTheme="majorEastAsia" w:hAnsiTheme="majorEastAsia" w:eastAsiaTheme="majorEastAsia"/>
          <w:b/>
          <w:sz w:val="28"/>
          <w:szCs w:val="28"/>
        </w:rPr>
        <w:t>日期</w:t>
      </w:r>
      <w:r>
        <w:rPr>
          <w:rFonts w:hint="eastAsia" w:asciiTheme="majorEastAsia" w:hAnsiTheme="majorEastAsia" w:eastAsiaTheme="majorEastAsia"/>
          <w:b/>
          <w:sz w:val="28"/>
          <w:szCs w:val="28"/>
          <w:highlight w:val="none"/>
        </w:rPr>
        <w:t>：2</w:t>
      </w:r>
      <w:r>
        <w:rPr>
          <w:rFonts w:asciiTheme="majorEastAsia" w:hAnsiTheme="majorEastAsia" w:eastAsiaTheme="majorEastAsia"/>
          <w:b/>
          <w:sz w:val="28"/>
          <w:szCs w:val="28"/>
          <w:highlight w:val="none"/>
        </w:rPr>
        <w:t>0</w:t>
      </w:r>
      <w:r>
        <w:rPr>
          <w:rFonts w:hint="eastAsia" w:asciiTheme="majorEastAsia" w:hAnsiTheme="majorEastAsia" w:eastAsiaTheme="majorEastAsia"/>
          <w:b/>
          <w:sz w:val="28"/>
          <w:szCs w:val="28"/>
          <w:highlight w:val="none"/>
          <w:lang w:val="en-US" w:eastAsia="zh-CN"/>
        </w:rPr>
        <w:t>25</w:t>
      </w:r>
      <w:r>
        <w:rPr>
          <w:rFonts w:hint="eastAsia" w:asciiTheme="majorEastAsia" w:hAnsiTheme="majorEastAsia" w:eastAsiaTheme="majorEastAsia"/>
          <w:b/>
          <w:sz w:val="28"/>
          <w:szCs w:val="28"/>
          <w:highlight w:val="none"/>
        </w:rPr>
        <w:t>年</w:t>
      </w:r>
      <w:r>
        <w:rPr>
          <w:rFonts w:hint="eastAsia" w:asciiTheme="majorEastAsia" w:hAnsiTheme="majorEastAsia" w:eastAsiaTheme="majorEastAsia"/>
          <w:b/>
          <w:sz w:val="28"/>
          <w:szCs w:val="28"/>
          <w:highlight w:val="none"/>
          <w:lang w:val="en-US" w:eastAsia="zh-CN"/>
        </w:rPr>
        <w:t>11</w:t>
      </w:r>
      <w:r>
        <w:rPr>
          <w:rFonts w:hint="eastAsia" w:asciiTheme="majorEastAsia" w:hAnsiTheme="majorEastAsia" w:eastAsiaTheme="majorEastAsia"/>
          <w:b/>
          <w:sz w:val="28"/>
          <w:szCs w:val="28"/>
          <w:highlight w:val="none"/>
        </w:rPr>
        <w:t>月</w:t>
      </w:r>
    </w:p>
    <w:p w14:paraId="36427C84">
      <w:pPr>
        <w:jc w:val="center"/>
        <w:rPr>
          <w:rFonts w:hint="eastAsia"/>
          <w:sz w:val="28"/>
          <w:szCs w:val="28"/>
        </w:rPr>
      </w:pPr>
    </w:p>
    <w:p w14:paraId="6EE8A9C9">
      <w:pPr>
        <w:jc w:val="center"/>
        <w:rPr>
          <w:rFonts w:hint="eastAsia"/>
          <w:sz w:val="28"/>
          <w:szCs w:val="28"/>
        </w:rPr>
      </w:pPr>
    </w:p>
    <w:p w14:paraId="4D467947">
      <w:pPr>
        <w:numPr>
          <w:ilvl w:val="0"/>
          <w:numId w:val="1"/>
        </w:numPr>
        <w:adjustRightInd w:val="0"/>
        <w:snapToGrid w:val="0"/>
        <w:spacing w:line="500" w:lineRule="atLeast"/>
        <w:ind w:firstLine="1789" w:firstLineChars="594"/>
        <w:jc w:val="both"/>
        <w:rPr>
          <w:rFonts w:hint="eastAsia"/>
          <w:b/>
          <w:kern w:val="44"/>
          <w:sz w:val="30"/>
          <w:szCs w:val="30"/>
        </w:rPr>
      </w:pPr>
      <w:bookmarkStart w:id="0" w:name="_Toc29676"/>
      <w:r>
        <w:rPr>
          <w:rFonts w:hint="eastAsia"/>
          <w:b/>
          <w:kern w:val="44"/>
          <w:sz w:val="30"/>
          <w:szCs w:val="30"/>
        </w:rPr>
        <w:t>投标须知</w:t>
      </w:r>
      <w:bookmarkEnd w:id="0"/>
    </w:p>
    <w:p w14:paraId="7AE582EC">
      <w:pPr>
        <w:widowControl w:val="0"/>
        <w:numPr>
          <w:ilvl w:val="0"/>
          <w:numId w:val="0"/>
        </w:numPr>
        <w:adjustRightInd w:val="0"/>
        <w:snapToGrid w:val="0"/>
        <w:spacing w:line="500" w:lineRule="atLeast"/>
        <w:jc w:val="both"/>
        <w:rPr>
          <w:rFonts w:hint="eastAsia"/>
          <w:b/>
          <w:kern w:val="44"/>
          <w:sz w:val="30"/>
          <w:szCs w:val="30"/>
        </w:rPr>
      </w:pPr>
    </w:p>
    <w:p w14:paraId="7EA9F830">
      <w:pPr>
        <w:spacing w:line="360" w:lineRule="auto"/>
        <w:ind w:firstLine="480" w:firstLineChars="200"/>
        <w:rPr>
          <w:rFonts w:hint="eastAsia" w:ascii="宋体" w:hAnsi="宋体" w:eastAsia="宋体" w:cs="宋体"/>
          <w:spacing w:val="-2"/>
          <w:kern w:val="2"/>
          <w:sz w:val="24"/>
          <w:szCs w:val="24"/>
          <w:highlight w:val="none"/>
          <w:lang w:val="en-US" w:eastAsia="zh-CN" w:bidi="ar-SA"/>
        </w:rPr>
      </w:pPr>
      <w:r>
        <w:rPr>
          <w:rFonts w:hint="eastAsia" w:ascii="宋体" w:hAnsi="宋体" w:eastAsia="宋体" w:cs="宋体"/>
          <w:sz w:val="24"/>
          <w:szCs w:val="24"/>
        </w:rPr>
        <w:t>1、</w:t>
      </w:r>
      <w:r>
        <w:rPr>
          <w:rFonts w:hint="eastAsia" w:ascii="宋体" w:hAnsi="宋体" w:eastAsia="宋体" w:cs="宋体"/>
          <w:spacing w:val="-2"/>
          <w:kern w:val="2"/>
          <w:sz w:val="24"/>
          <w:szCs w:val="24"/>
          <w:highlight w:val="none"/>
          <w:lang w:val="en-US" w:eastAsia="zh-CN" w:bidi="ar-SA"/>
        </w:rPr>
        <w:t>招标范围：苏交科国际生态科技产业园一期施工总承包建筑工程一切险及第三者责任险</w:t>
      </w:r>
    </w:p>
    <w:p w14:paraId="3C8852B6">
      <w:pPr>
        <w:spacing w:line="360" w:lineRule="auto"/>
        <w:ind w:firstLine="472" w:firstLineChars="200"/>
        <w:rPr>
          <w:rFonts w:hint="eastAsia" w:ascii="宋体" w:hAnsi="宋体" w:eastAsia="宋体" w:cs="宋体"/>
          <w:spacing w:val="-2"/>
          <w:kern w:val="2"/>
          <w:sz w:val="24"/>
          <w:szCs w:val="24"/>
          <w:highlight w:val="none"/>
          <w:lang w:val="en-US" w:eastAsia="zh-CN" w:bidi="ar-SA"/>
        </w:rPr>
      </w:pPr>
      <w:r>
        <w:rPr>
          <w:rFonts w:hint="eastAsia" w:ascii="宋体" w:hAnsi="宋体" w:eastAsia="宋体" w:cs="宋体"/>
          <w:spacing w:val="-2"/>
          <w:kern w:val="2"/>
          <w:sz w:val="24"/>
          <w:szCs w:val="24"/>
          <w:highlight w:val="none"/>
          <w:lang w:val="en-US" w:eastAsia="zh-CN" w:bidi="ar-SA"/>
        </w:rPr>
        <w:t>2、项目地址：位于建邺区江心洲，西隔葡园水道至思泽路， 北临发展五路，东临中新大道，南隔红光水道至宏俊街。</w:t>
      </w:r>
    </w:p>
    <w:p w14:paraId="6D937E84">
      <w:pPr>
        <w:pStyle w:val="21"/>
        <w:spacing w:before="116" w:line="219" w:lineRule="auto"/>
        <w:ind w:firstLine="472" w:firstLineChars="200"/>
        <w:rPr>
          <w:rFonts w:hint="default" w:ascii="宋体" w:hAnsi="宋体" w:eastAsia="宋体" w:cs="宋体"/>
          <w:spacing w:val="-2"/>
          <w:kern w:val="2"/>
          <w:sz w:val="24"/>
          <w:szCs w:val="24"/>
          <w:highlight w:val="none"/>
          <w:lang w:val="en-US" w:eastAsia="zh-CN" w:bidi="ar-SA"/>
        </w:rPr>
      </w:pPr>
      <w:r>
        <w:rPr>
          <w:rFonts w:hint="eastAsia" w:ascii="宋体" w:hAnsi="宋体" w:eastAsia="宋体" w:cs="宋体"/>
          <w:spacing w:val="-2"/>
          <w:kern w:val="2"/>
          <w:sz w:val="24"/>
          <w:szCs w:val="24"/>
          <w:highlight w:val="none"/>
          <w:lang w:val="en-US" w:eastAsia="zh-CN" w:bidi="ar-SA"/>
        </w:rPr>
        <w:t>3、保险工程地址范围：建邺区江心洲，西隔葡园水道至思泽路， 北临发展五路，东临中新大道，南隔红光水道至宏俊街。</w:t>
      </w:r>
      <w:r>
        <w:rPr>
          <w:rFonts w:hint="eastAsia" w:cs="宋体"/>
          <w:spacing w:val="-2"/>
          <w:kern w:val="2"/>
          <w:sz w:val="24"/>
          <w:szCs w:val="24"/>
          <w:highlight w:val="none"/>
          <w:lang w:val="en-US" w:eastAsia="zh-CN" w:bidi="ar-SA"/>
        </w:rPr>
        <w:t>包括不限于</w:t>
      </w:r>
      <w:r>
        <w:rPr>
          <w:rFonts w:hint="eastAsia" w:ascii="宋体" w:hAnsi="宋体" w:eastAsia="宋体" w:cs="宋体"/>
          <w:spacing w:val="-2"/>
          <w:kern w:val="2"/>
          <w:sz w:val="24"/>
          <w:szCs w:val="24"/>
          <w:highlight w:val="none"/>
          <w:lang w:val="en-US" w:eastAsia="zh-CN" w:bidi="ar-SA"/>
        </w:rPr>
        <w:t>地块红线范围，其中北侧红线以外10米范围也纳入保险保障范围。包括但不限于一、二期永久工程所在地及施工专用区域、材料预制构件基地、临时道路和其它临时工程、临时建筑、临时设施所在地，以及自被保险人仓库、料场至工地的运输途中。</w:t>
      </w:r>
    </w:p>
    <w:p w14:paraId="12077569">
      <w:pPr>
        <w:spacing w:line="360" w:lineRule="auto"/>
        <w:ind w:firstLine="472" w:firstLineChars="200"/>
        <w:rPr>
          <w:rFonts w:hint="eastAsia" w:ascii="宋体" w:hAnsi="宋体" w:eastAsia="宋体" w:cs="宋体"/>
          <w:spacing w:val="-2"/>
          <w:kern w:val="2"/>
          <w:sz w:val="24"/>
          <w:szCs w:val="24"/>
          <w:highlight w:val="none"/>
          <w:lang w:val="en-US" w:eastAsia="zh-CN" w:bidi="ar-SA"/>
        </w:rPr>
      </w:pPr>
      <w:r>
        <w:rPr>
          <w:rFonts w:hint="eastAsia" w:ascii="宋体" w:hAnsi="宋体" w:eastAsia="宋体" w:cs="宋体"/>
          <w:spacing w:val="-2"/>
          <w:kern w:val="2"/>
          <w:sz w:val="24"/>
          <w:szCs w:val="24"/>
          <w:highlight w:val="none"/>
          <w:lang w:val="en-US" w:eastAsia="zh-CN" w:bidi="ar-SA"/>
        </w:rPr>
        <w:t>4、工程概况：建筑面积约 39525.86 平方米，地上建筑面积（3#、4#）约 30383.77 平方米，高度均为 58.4m；地下建筑面积（含夹层）约 9142.09 平方米。地上最高建筑层数 12 层，地下建筑层数 1 层（4#楼底部为非机动车库夹层）。建设内容包括但不限于土石方工程、基坑支护工程、民用建筑土建及水电安装、电气工程、建筑给水排水工程、消防工程、通风空调工程、抗震支吊架、幕墙工程、电梯安装工程、建筑防水、防腐、保温工程、金属门窗工程、机电设备安装工程、室外部分给水管网(西北角总水表井至 地下生活泵房及各楼栋单元门口水表井之间的管线）等。</w:t>
      </w:r>
    </w:p>
    <w:p w14:paraId="67BD118F">
      <w:pPr>
        <w:pStyle w:val="21"/>
        <w:spacing w:before="118" w:line="219" w:lineRule="auto"/>
        <w:ind w:left="591"/>
        <w:rPr>
          <w:rFonts w:hint="eastAsia" w:ascii="宋体" w:hAnsi="宋体" w:eastAsia="宋体" w:cs="宋体"/>
          <w:spacing w:val="-2"/>
          <w:lang w:val="en-US" w:eastAsia="zh-CN"/>
        </w:rPr>
      </w:pPr>
      <w:r>
        <w:rPr>
          <w:rFonts w:hint="eastAsia" w:cs="宋体"/>
          <w:spacing w:val="-2"/>
          <w:lang w:val="en-US" w:eastAsia="zh-CN"/>
        </w:rPr>
        <w:t>5</w:t>
      </w:r>
      <w:r>
        <w:rPr>
          <w:rFonts w:hint="eastAsia" w:ascii="宋体" w:hAnsi="宋体" w:eastAsia="宋体" w:cs="宋体"/>
          <w:spacing w:val="-2"/>
        </w:rPr>
        <w:t>、</w:t>
      </w:r>
      <w:r>
        <w:rPr>
          <w:rFonts w:hint="eastAsia" w:ascii="宋体" w:hAnsi="宋体" w:eastAsia="宋体" w:cs="宋体"/>
          <w:spacing w:val="-2"/>
          <w:lang w:val="en-US" w:eastAsia="zh-CN"/>
        </w:rPr>
        <w:t>合同工期</w:t>
      </w:r>
      <w:r>
        <w:rPr>
          <w:rFonts w:hint="eastAsia" w:ascii="宋体" w:hAnsi="宋体" w:eastAsia="宋体" w:cs="宋体"/>
          <w:spacing w:val="-2"/>
        </w:rPr>
        <w:t>：</w:t>
      </w:r>
      <w:r>
        <w:rPr>
          <w:rFonts w:hint="eastAsia" w:ascii="宋体" w:hAnsi="宋体" w:eastAsia="宋体" w:cs="宋体"/>
          <w:spacing w:val="-2"/>
          <w:highlight w:val="none"/>
          <w:lang w:val="en-US" w:eastAsia="zh-CN"/>
        </w:rPr>
        <w:t>910日历天</w:t>
      </w:r>
    </w:p>
    <w:p w14:paraId="7149BDF3">
      <w:pPr>
        <w:pStyle w:val="21"/>
        <w:spacing w:before="118" w:line="219" w:lineRule="auto"/>
        <w:ind w:left="591"/>
        <w:rPr>
          <w:rFonts w:hint="default" w:ascii="宋体" w:hAnsi="宋体" w:eastAsia="宋体" w:cs="宋体"/>
          <w:spacing w:val="-2"/>
          <w:kern w:val="2"/>
          <w:sz w:val="24"/>
          <w:szCs w:val="24"/>
          <w:lang w:val="en-US" w:eastAsia="zh-CN" w:bidi="ar-SA"/>
        </w:rPr>
      </w:pPr>
      <w:r>
        <w:rPr>
          <w:rFonts w:hint="eastAsia" w:cs="宋体"/>
          <w:spacing w:val="-2"/>
          <w:lang w:val="en-US" w:eastAsia="zh-CN"/>
        </w:rPr>
        <w:t>6</w:t>
      </w:r>
      <w:r>
        <w:rPr>
          <w:rFonts w:hint="eastAsia" w:ascii="宋体" w:hAnsi="宋体" w:eastAsia="宋体" w:cs="宋体"/>
          <w:spacing w:val="-2"/>
        </w:rPr>
        <w:t>、</w:t>
      </w:r>
      <w:r>
        <w:rPr>
          <w:rFonts w:hint="eastAsia" w:ascii="宋体" w:hAnsi="宋体" w:eastAsia="宋体" w:cs="宋体"/>
          <w:spacing w:val="-2"/>
          <w:kern w:val="2"/>
          <w:sz w:val="24"/>
          <w:szCs w:val="24"/>
          <w:lang w:val="en-US" w:eastAsia="zh-CN" w:bidi="ar-SA"/>
        </w:rPr>
        <w:t>报价方式及要求：各投标单位据项目实际情况自带保险方案报价，保险方案包括不限于保险方案、保险条款及有利于投保人的附加条款。</w:t>
      </w:r>
    </w:p>
    <w:p w14:paraId="34ABE32E">
      <w:pPr>
        <w:spacing w:line="360" w:lineRule="auto"/>
        <w:ind w:firstLine="472" w:firstLineChars="200"/>
        <w:rPr>
          <w:rFonts w:hint="eastAsia" w:ascii="宋体" w:hAnsi="宋体" w:eastAsia="宋体" w:cs="宋体"/>
          <w:sz w:val="24"/>
          <w:szCs w:val="24"/>
          <w:highlight w:val="yellow"/>
          <w:lang w:val="en-US" w:eastAsia="zh-CN"/>
        </w:rPr>
      </w:pPr>
      <w:r>
        <w:rPr>
          <w:rFonts w:hint="eastAsia" w:ascii="宋体" w:hAnsi="宋体" w:eastAsia="宋体" w:cs="宋体"/>
          <w:spacing w:val="-2"/>
          <w:kern w:val="2"/>
          <w:sz w:val="24"/>
          <w:szCs w:val="24"/>
          <w:highlight w:val="none"/>
          <w:lang w:val="en-US" w:eastAsia="zh-CN" w:bidi="ar-SA"/>
        </w:rPr>
        <w:t>其中第三者责任保险方案的要求：</w:t>
      </w:r>
    </w:p>
    <w:p w14:paraId="7C8D399C">
      <w:pPr>
        <w:pStyle w:val="21"/>
        <w:spacing w:before="118" w:line="219" w:lineRule="auto"/>
        <w:ind w:left="591"/>
      </w:pPr>
      <w:r>
        <w:rPr>
          <w:rFonts w:hint="eastAsia"/>
          <w:spacing w:val="-2"/>
          <w:lang w:eastAsia="zh-CN"/>
        </w:rPr>
        <w:t>（</w:t>
      </w:r>
      <w:r>
        <w:rPr>
          <w:rFonts w:hint="eastAsia"/>
          <w:spacing w:val="-2"/>
          <w:lang w:val="en-US" w:eastAsia="zh-CN"/>
        </w:rPr>
        <w:t>1</w:t>
      </w:r>
      <w:r>
        <w:rPr>
          <w:rFonts w:hint="eastAsia"/>
          <w:spacing w:val="-2"/>
          <w:lang w:eastAsia="zh-CN"/>
        </w:rPr>
        <w:t>）</w:t>
      </w:r>
      <w:r>
        <w:rPr>
          <w:spacing w:val="-2"/>
        </w:rPr>
        <w:t>累计赔偿限额</w:t>
      </w:r>
      <w:r>
        <w:rPr>
          <w:rFonts w:hint="eastAsia"/>
          <w:spacing w:val="-2"/>
          <w:lang w:val="en-US" w:eastAsia="zh-CN"/>
        </w:rPr>
        <w:t>2000万</w:t>
      </w:r>
      <w:r>
        <w:rPr>
          <w:spacing w:val="-2"/>
        </w:rPr>
        <w:t>元。</w:t>
      </w:r>
    </w:p>
    <w:p w14:paraId="0C1EF4FE">
      <w:pPr>
        <w:pStyle w:val="21"/>
        <w:spacing w:before="116" w:line="219" w:lineRule="auto"/>
        <w:ind w:left="591"/>
        <w:rPr>
          <w:spacing w:val="-2"/>
        </w:rPr>
      </w:pPr>
      <w:r>
        <w:rPr>
          <w:spacing w:val="-2"/>
        </w:rPr>
        <w:t>每次事故赔偿限额</w:t>
      </w:r>
      <w:r>
        <w:rPr>
          <w:rFonts w:hint="eastAsia"/>
          <w:spacing w:val="-2"/>
          <w:lang w:val="en-US" w:eastAsia="zh-CN"/>
        </w:rPr>
        <w:t>1000万</w:t>
      </w:r>
      <w:r>
        <w:rPr>
          <w:spacing w:val="-2"/>
        </w:rPr>
        <w:t>元。</w:t>
      </w:r>
    </w:p>
    <w:p w14:paraId="65A3F99E">
      <w:pPr>
        <w:pStyle w:val="21"/>
        <w:spacing w:before="116" w:line="219" w:lineRule="auto"/>
        <w:ind w:left="591"/>
        <w:rPr>
          <w:rFonts w:hint="eastAsia"/>
          <w:spacing w:val="-2"/>
          <w:lang w:val="en-US" w:eastAsia="zh-CN"/>
        </w:rPr>
      </w:pPr>
      <w:r>
        <w:rPr>
          <w:rFonts w:hint="eastAsia"/>
          <w:spacing w:val="-2"/>
          <w:lang w:val="en-US" w:eastAsia="zh-CN"/>
        </w:rPr>
        <w:t>每次事故财产损失赔偿限额500万元。</w:t>
      </w:r>
    </w:p>
    <w:p w14:paraId="1666101D">
      <w:pPr>
        <w:pStyle w:val="21"/>
        <w:spacing w:before="116" w:line="219" w:lineRule="auto"/>
        <w:ind w:left="591"/>
        <w:rPr>
          <w:rFonts w:hint="eastAsia"/>
          <w:spacing w:val="-2"/>
          <w:lang w:val="en-US" w:eastAsia="zh-CN"/>
        </w:rPr>
      </w:pPr>
      <w:r>
        <w:rPr>
          <w:rFonts w:hint="eastAsia"/>
          <w:spacing w:val="-2"/>
          <w:lang w:val="en-US" w:eastAsia="zh-CN"/>
        </w:rPr>
        <w:t>每次事故每人赔偿限额100万元。</w:t>
      </w:r>
    </w:p>
    <w:p w14:paraId="25857EB4">
      <w:pPr>
        <w:pStyle w:val="21"/>
        <w:spacing w:before="116" w:line="219" w:lineRule="auto"/>
        <w:ind w:left="591"/>
        <w:rPr>
          <w:rFonts w:hint="default" w:ascii="宋体" w:hAnsi="宋体" w:eastAsia="宋体" w:cs="宋体"/>
          <w:spacing w:val="-2"/>
          <w:kern w:val="2"/>
          <w:sz w:val="24"/>
          <w:szCs w:val="24"/>
          <w:highlight w:val="none"/>
          <w:lang w:val="en-US" w:eastAsia="zh-CN" w:bidi="ar-SA"/>
        </w:rPr>
      </w:pPr>
      <w:r>
        <w:rPr>
          <w:rFonts w:hint="eastAsia" w:ascii="宋体" w:hAnsi="宋体" w:eastAsia="宋体" w:cs="宋体"/>
          <w:spacing w:val="-2"/>
          <w:kern w:val="2"/>
          <w:sz w:val="24"/>
          <w:szCs w:val="24"/>
          <w:lang w:val="en-US" w:eastAsia="zh-CN" w:bidi="ar-SA"/>
        </w:rPr>
        <w:t>（2）</w:t>
      </w:r>
      <w:r>
        <w:rPr>
          <w:rFonts w:hint="eastAsia" w:ascii="宋体" w:hAnsi="宋体" w:eastAsia="宋体" w:cs="宋体"/>
          <w:spacing w:val="-2"/>
          <w:kern w:val="2"/>
          <w:sz w:val="24"/>
          <w:szCs w:val="24"/>
          <w:highlight w:val="none"/>
          <w:lang w:val="en-US" w:eastAsia="zh-CN" w:bidi="ar-SA"/>
        </w:rPr>
        <w:t>第三者责任保险特别约定：工程访问者、参观者、检查者、视察者或参加奠基、揭礼或类似典礼的，或任何其他没有直接参与工程设计、建造施工、建设管理的，但经业主同意在工地范围内的活动的人员，皆属于本保单“第三者责任险”所指的“第三者”范畴。</w:t>
      </w:r>
    </w:p>
    <w:p w14:paraId="72A8D778">
      <w:pPr>
        <w:pStyle w:val="21"/>
        <w:spacing w:before="116" w:line="219" w:lineRule="auto"/>
        <w:ind w:left="591"/>
        <w:rPr>
          <w:rFonts w:hint="eastAsia" w:cs="宋体"/>
          <w:spacing w:val="-2"/>
          <w:kern w:val="2"/>
          <w:sz w:val="24"/>
          <w:szCs w:val="24"/>
          <w:highlight w:val="none"/>
          <w:lang w:val="en-US" w:eastAsia="zh-CN" w:bidi="ar-SA"/>
        </w:rPr>
      </w:pPr>
      <w:r>
        <w:rPr>
          <w:rFonts w:hint="eastAsia" w:cs="宋体"/>
          <w:spacing w:val="-2"/>
          <w:kern w:val="2"/>
          <w:sz w:val="24"/>
          <w:szCs w:val="24"/>
          <w:highlight w:val="none"/>
          <w:lang w:val="en-US" w:eastAsia="zh-CN" w:bidi="ar-SA"/>
        </w:rPr>
        <w:t>7、其它约定：</w:t>
      </w:r>
    </w:p>
    <w:p w14:paraId="76690DB2">
      <w:pPr>
        <w:pStyle w:val="21"/>
        <w:spacing w:before="116" w:line="219" w:lineRule="auto"/>
        <w:ind w:left="591"/>
        <w:rPr>
          <w:rFonts w:hint="eastAsia" w:ascii="宋体" w:hAnsi="宋体" w:eastAsia="宋体" w:cs="宋体"/>
          <w:strike/>
          <w:dstrike w:val="0"/>
          <w:spacing w:val="-2"/>
          <w:kern w:val="2"/>
          <w:sz w:val="24"/>
          <w:szCs w:val="24"/>
          <w:highlight w:val="none"/>
          <w:lang w:val="en-US" w:eastAsia="zh-CN" w:bidi="ar-SA"/>
        </w:rPr>
      </w:pPr>
      <w:r>
        <w:rPr>
          <w:rFonts w:hint="eastAsia" w:cs="宋体"/>
          <w:spacing w:val="-2"/>
          <w:kern w:val="2"/>
          <w:sz w:val="24"/>
          <w:szCs w:val="24"/>
          <w:highlight w:val="none"/>
          <w:lang w:val="en-US" w:eastAsia="zh-CN" w:bidi="ar-SA"/>
        </w:rPr>
        <w:t>（1）</w:t>
      </w:r>
      <w:r>
        <w:rPr>
          <w:rFonts w:hint="eastAsia" w:ascii="宋体" w:hAnsi="宋体" w:eastAsia="宋体" w:cs="宋体"/>
          <w:spacing w:val="-2"/>
          <w:kern w:val="2"/>
          <w:sz w:val="24"/>
          <w:szCs w:val="24"/>
          <w:highlight w:val="none"/>
          <w:lang w:val="en-US" w:eastAsia="zh-CN" w:bidi="ar-SA"/>
        </w:rPr>
        <w:t>工程延期特别约定：兹经双方同意，本保险期限将自动延长180 天并不因此加收任何附加保险费，但被保险人须提前通知保险人。若工程延期超过 180 天，保险人同意按照被保险人提前申报延长保险期限，但被保险人需补缴相应的附加保费，附加保费=原保费×超过180天后的延期天数÷原保险期限天数。</w:t>
      </w:r>
    </w:p>
    <w:p w14:paraId="13CCAFAC">
      <w:pPr>
        <w:pStyle w:val="21"/>
        <w:spacing w:before="116" w:line="219" w:lineRule="auto"/>
        <w:ind w:left="591"/>
        <w:rPr>
          <w:rFonts w:hint="default" w:ascii="宋体" w:hAnsi="宋体" w:eastAsia="宋体" w:cs="宋体"/>
          <w:spacing w:val="-2"/>
          <w:kern w:val="2"/>
          <w:sz w:val="24"/>
          <w:szCs w:val="24"/>
          <w:highlight w:val="none"/>
          <w:lang w:val="en-US" w:eastAsia="zh-CN" w:bidi="ar-SA"/>
        </w:rPr>
      </w:pPr>
      <w:r>
        <w:rPr>
          <w:rFonts w:hint="eastAsia" w:cs="宋体"/>
          <w:spacing w:val="-2"/>
          <w:kern w:val="2"/>
          <w:sz w:val="24"/>
          <w:szCs w:val="24"/>
          <w:highlight w:val="none"/>
          <w:lang w:val="en-US" w:eastAsia="zh-CN" w:bidi="ar-SA"/>
        </w:rPr>
        <w:t>（2）</w:t>
      </w:r>
      <w:r>
        <w:rPr>
          <w:rFonts w:hint="default" w:ascii="宋体" w:hAnsi="宋体" w:eastAsia="宋体" w:cs="宋体"/>
          <w:spacing w:val="-2"/>
          <w:kern w:val="2"/>
          <w:sz w:val="24"/>
          <w:szCs w:val="24"/>
          <w:highlight w:val="none"/>
          <w:lang w:val="en-US" w:eastAsia="zh-CN" w:bidi="ar-SA"/>
        </w:rPr>
        <w:t>施工变更约定：被保险工程在施工过程中将根据实际情况变更或调整设计规范、施工方法，保险人同意只要上述变更或调整符合本项目的管理程序，被保险人不需要向保险人申报，变更部分自动纳入保障范围，在此情况下如发生保险事故，保险人不得以设计变更或未及时申报等理由拒赔，或以保险金额变化为由要求比例赔付。但保险人有权随时查阅上述变更或调整的相关文件、资料</w:t>
      </w:r>
      <w:r>
        <w:rPr>
          <w:rFonts w:hint="eastAsia" w:cs="宋体"/>
          <w:spacing w:val="-2"/>
          <w:kern w:val="2"/>
          <w:sz w:val="24"/>
          <w:szCs w:val="24"/>
          <w:highlight w:val="none"/>
          <w:lang w:val="en-US" w:eastAsia="zh-CN" w:bidi="ar-SA"/>
        </w:rPr>
        <w:t>。</w:t>
      </w:r>
    </w:p>
    <w:p w14:paraId="6F3A2FFF">
      <w:pPr>
        <w:spacing w:line="360" w:lineRule="auto"/>
        <w:ind w:firstLine="472" w:firstLineChars="200"/>
        <w:rPr>
          <w:rFonts w:hint="default" w:ascii="宋体" w:hAnsi="宋体" w:eastAsia="宋体" w:cs="宋体"/>
          <w:spacing w:val="-2"/>
          <w:kern w:val="2"/>
          <w:sz w:val="24"/>
          <w:szCs w:val="24"/>
          <w:highlight w:val="none"/>
          <w:lang w:val="en-US" w:eastAsia="zh-CN" w:bidi="ar-SA"/>
        </w:rPr>
      </w:pPr>
      <w:r>
        <w:rPr>
          <w:rFonts w:hint="eastAsia" w:ascii="宋体" w:hAnsi="宋体" w:eastAsia="宋体" w:cs="宋体"/>
          <w:spacing w:val="-2"/>
          <w:kern w:val="2"/>
          <w:sz w:val="24"/>
          <w:szCs w:val="24"/>
          <w:highlight w:val="none"/>
          <w:lang w:val="en-US" w:eastAsia="zh-CN" w:bidi="ar-SA"/>
        </w:rPr>
        <w:t>8、投标文件：</w:t>
      </w:r>
      <w:r>
        <w:rPr>
          <w:rFonts w:hint="eastAsia" w:ascii="宋体" w:hAnsi="宋体" w:eastAsia="宋体" w:cs="宋体"/>
          <w:b/>
          <w:bCs/>
          <w:spacing w:val="-2"/>
          <w:kern w:val="2"/>
          <w:sz w:val="24"/>
          <w:szCs w:val="24"/>
          <w:highlight w:val="none"/>
          <w:lang w:val="en-US" w:eastAsia="zh-CN" w:bidi="ar-SA"/>
        </w:rPr>
        <w:t>投标文件格式见第二章；纸质版正本 一 份，副本 贰 份，共 叁 份。整体加盖骑缝章。投标文件电子文件拷贝至U盘作为投标文件的组成，要求密封在投标文件正本中，与投标文件同时递交</w:t>
      </w:r>
      <w:r>
        <w:rPr>
          <w:rFonts w:hint="eastAsia" w:ascii="宋体" w:hAnsi="宋体" w:eastAsia="宋体" w:cs="宋体"/>
          <w:spacing w:val="-2"/>
          <w:kern w:val="2"/>
          <w:sz w:val="24"/>
          <w:szCs w:val="24"/>
          <w:highlight w:val="none"/>
          <w:lang w:val="en-US" w:eastAsia="zh-CN" w:bidi="ar-SA"/>
        </w:rPr>
        <w:t>。</w:t>
      </w:r>
    </w:p>
    <w:p w14:paraId="518B1F58">
      <w:pPr>
        <w:spacing w:line="360" w:lineRule="auto"/>
        <w:ind w:firstLine="472" w:firstLineChars="200"/>
        <w:rPr>
          <w:rFonts w:hint="eastAsia" w:ascii="宋体" w:hAnsi="宋体" w:eastAsia="宋体" w:cs="宋体"/>
          <w:spacing w:val="-2"/>
          <w:kern w:val="2"/>
          <w:sz w:val="24"/>
          <w:szCs w:val="24"/>
          <w:highlight w:val="none"/>
          <w:lang w:val="en-US" w:eastAsia="zh-CN" w:bidi="ar-SA"/>
        </w:rPr>
      </w:pPr>
      <w:r>
        <w:rPr>
          <w:rFonts w:hint="eastAsia" w:ascii="宋体" w:hAnsi="宋体" w:eastAsia="宋体" w:cs="宋体"/>
          <w:spacing w:val="-2"/>
          <w:kern w:val="2"/>
          <w:sz w:val="24"/>
          <w:szCs w:val="24"/>
          <w:highlight w:val="none"/>
          <w:lang w:val="en-US" w:eastAsia="zh-CN" w:bidi="ar-SA"/>
        </w:rPr>
        <w:t>9、</w:t>
      </w:r>
      <w:r>
        <w:rPr>
          <w:rFonts w:hint="eastAsia" w:ascii="宋体" w:hAnsi="宋体" w:eastAsia="宋体" w:cs="宋体"/>
          <w:b/>
          <w:bCs/>
          <w:spacing w:val="-2"/>
          <w:kern w:val="2"/>
          <w:sz w:val="24"/>
          <w:szCs w:val="24"/>
          <w:highlight w:val="none"/>
          <w:lang w:val="en-US" w:eastAsia="zh-CN" w:bidi="ar-SA"/>
        </w:rPr>
        <w:t>最高限价：12 万元。</w:t>
      </w:r>
    </w:p>
    <w:p w14:paraId="3F93E6B8">
      <w:pPr>
        <w:spacing w:line="360" w:lineRule="auto"/>
        <w:ind w:firstLine="472" w:firstLineChars="200"/>
        <w:rPr>
          <w:rFonts w:hint="eastAsia" w:ascii="宋体" w:hAnsi="宋体" w:eastAsia="宋体" w:cs="宋体"/>
          <w:spacing w:val="-2"/>
          <w:kern w:val="2"/>
          <w:sz w:val="24"/>
          <w:szCs w:val="24"/>
          <w:highlight w:val="none"/>
          <w:lang w:val="en-US" w:eastAsia="zh-CN" w:bidi="ar-SA"/>
        </w:rPr>
      </w:pPr>
      <w:r>
        <w:rPr>
          <w:rFonts w:hint="eastAsia" w:ascii="宋体" w:hAnsi="宋体" w:eastAsia="宋体" w:cs="宋体"/>
          <w:spacing w:val="-2"/>
          <w:kern w:val="2"/>
          <w:sz w:val="24"/>
          <w:szCs w:val="24"/>
          <w:highlight w:val="none"/>
          <w:lang w:val="en-US" w:eastAsia="zh-CN" w:bidi="ar-SA"/>
        </w:rPr>
        <w:t>10、评标办法：</w:t>
      </w:r>
      <w:r>
        <w:rPr>
          <w:rFonts w:hint="eastAsia" w:ascii="宋体" w:hAnsi="宋体" w:eastAsia="宋体" w:cs="宋体"/>
          <w:b/>
          <w:bCs/>
          <w:spacing w:val="-2"/>
          <w:kern w:val="2"/>
          <w:sz w:val="24"/>
          <w:szCs w:val="24"/>
          <w:highlight w:val="none"/>
          <w:lang w:val="en-US" w:eastAsia="zh-CN" w:bidi="ar-SA"/>
        </w:rPr>
        <w:t>采取经评审的最低投标价法</w:t>
      </w:r>
      <w:r>
        <w:rPr>
          <w:rFonts w:hint="eastAsia" w:ascii="宋体" w:hAnsi="宋体" w:eastAsia="宋体" w:cs="宋体"/>
          <w:spacing w:val="-2"/>
          <w:kern w:val="2"/>
          <w:sz w:val="24"/>
          <w:szCs w:val="24"/>
          <w:highlight w:val="none"/>
          <w:lang w:val="en-US" w:eastAsia="zh-CN" w:bidi="ar-SA"/>
        </w:rPr>
        <w:t>。总价超过最高限价按废标处理。</w:t>
      </w:r>
    </w:p>
    <w:p w14:paraId="2AD47489">
      <w:pPr>
        <w:spacing w:line="360" w:lineRule="auto"/>
        <w:ind w:firstLine="472" w:firstLineChars="200"/>
        <w:rPr>
          <w:rFonts w:hint="eastAsia" w:ascii="宋体" w:hAnsi="宋体" w:eastAsia="宋体" w:cs="宋体"/>
          <w:spacing w:val="-2"/>
          <w:kern w:val="2"/>
          <w:sz w:val="24"/>
          <w:szCs w:val="24"/>
          <w:highlight w:val="none"/>
          <w:lang w:val="en-US" w:eastAsia="zh-CN" w:bidi="ar-SA"/>
        </w:rPr>
      </w:pPr>
      <w:r>
        <w:rPr>
          <w:rFonts w:hint="eastAsia" w:ascii="宋体" w:hAnsi="宋体" w:eastAsia="宋体" w:cs="宋体"/>
          <w:spacing w:val="-2"/>
          <w:kern w:val="2"/>
          <w:sz w:val="24"/>
          <w:szCs w:val="24"/>
          <w:highlight w:val="none"/>
          <w:lang w:val="en-US" w:eastAsia="zh-CN" w:bidi="ar-SA"/>
        </w:rPr>
        <w:t>11、投标截止时间及开标时间：</w:t>
      </w:r>
    </w:p>
    <w:p w14:paraId="43033D23">
      <w:pPr>
        <w:spacing w:line="360" w:lineRule="auto"/>
        <w:ind w:firstLine="472" w:firstLineChars="200"/>
        <w:rPr>
          <w:rFonts w:hint="eastAsia" w:ascii="宋体" w:hAnsi="宋体" w:eastAsia="宋体" w:cs="宋体"/>
          <w:color w:val="FF0000"/>
          <w:sz w:val="24"/>
          <w:szCs w:val="24"/>
          <w:highlight w:val="none"/>
        </w:rPr>
      </w:pPr>
      <w:r>
        <w:rPr>
          <w:rFonts w:hint="eastAsia" w:ascii="宋体" w:hAnsi="宋体" w:eastAsia="宋体" w:cs="宋体"/>
          <w:spacing w:val="-2"/>
          <w:kern w:val="2"/>
          <w:sz w:val="24"/>
          <w:szCs w:val="24"/>
          <w:highlight w:val="none"/>
          <w:lang w:val="en-US" w:eastAsia="zh-CN" w:bidi="ar-SA"/>
        </w:rPr>
        <w:t>递交投标文件截止时间</w:t>
      </w:r>
      <w:r>
        <w:rPr>
          <w:rFonts w:hint="eastAsia" w:ascii="宋体" w:hAnsi="宋体" w:eastAsia="宋体" w:cs="宋体"/>
          <w:b/>
          <w:bCs/>
          <w:spacing w:val="-2"/>
          <w:kern w:val="2"/>
          <w:sz w:val="24"/>
          <w:szCs w:val="24"/>
          <w:highlight w:val="none"/>
          <w:lang w:val="en-US" w:eastAsia="zh-CN" w:bidi="ar-SA"/>
        </w:rPr>
        <w:t>：</w:t>
      </w:r>
      <w:r>
        <w:rPr>
          <w:rFonts w:hint="eastAsia" w:ascii="宋体" w:hAnsi="宋体" w:eastAsia="宋体" w:cs="宋体"/>
          <w:b/>
          <w:bCs/>
          <w:color w:val="FF0000"/>
          <w:spacing w:val="-2"/>
          <w:kern w:val="2"/>
          <w:sz w:val="24"/>
          <w:szCs w:val="24"/>
          <w:highlight w:val="none"/>
          <w:lang w:val="en-US" w:eastAsia="zh-CN" w:bidi="ar-SA"/>
        </w:rPr>
        <w:t>2025年12月1 日上午</w:t>
      </w:r>
      <w:r>
        <w:rPr>
          <w:rFonts w:hint="eastAsia" w:ascii="宋体" w:hAnsi="宋体" w:eastAsia="宋体" w:cs="宋体"/>
          <w:b/>
          <w:bCs/>
          <w:color w:val="FF0000"/>
          <w:sz w:val="24"/>
          <w:szCs w:val="24"/>
          <w:highlight w:val="none"/>
          <w:lang w:val="en-US" w:eastAsia="zh-CN"/>
        </w:rPr>
        <w:t>10</w:t>
      </w:r>
      <w:r>
        <w:rPr>
          <w:rFonts w:hint="eastAsia" w:ascii="宋体" w:hAnsi="宋体" w:eastAsia="宋体" w:cs="宋体"/>
          <w:b/>
          <w:bCs/>
          <w:color w:val="FF0000"/>
          <w:sz w:val="24"/>
          <w:szCs w:val="24"/>
          <w:highlight w:val="none"/>
        </w:rPr>
        <w:t>时</w:t>
      </w:r>
      <w:r>
        <w:rPr>
          <w:rFonts w:hint="eastAsia" w:ascii="宋体" w:hAnsi="宋体" w:eastAsia="宋体" w:cs="宋体"/>
          <w:b/>
          <w:bCs/>
          <w:color w:val="FF0000"/>
          <w:sz w:val="24"/>
          <w:szCs w:val="24"/>
          <w:highlight w:val="none"/>
          <w:lang w:val="en-US" w:eastAsia="zh-CN"/>
        </w:rPr>
        <w:t xml:space="preserve"> 00</w:t>
      </w:r>
      <w:r>
        <w:rPr>
          <w:rFonts w:hint="eastAsia" w:ascii="宋体" w:hAnsi="宋体" w:eastAsia="宋体" w:cs="宋体"/>
          <w:b/>
          <w:bCs/>
          <w:color w:val="FF0000"/>
          <w:sz w:val="24"/>
          <w:szCs w:val="24"/>
          <w:highlight w:val="none"/>
        </w:rPr>
        <w:t>分</w:t>
      </w:r>
    </w:p>
    <w:p w14:paraId="7E4DABAE">
      <w:pPr>
        <w:spacing w:line="360" w:lineRule="auto"/>
        <w:ind w:firstLine="472" w:firstLineChars="200"/>
        <w:rPr>
          <w:rFonts w:hint="eastAsia" w:ascii="宋体" w:hAnsi="宋体" w:eastAsia="宋体" w:cs="宋体"/>
          <w:spacing w:val="-2"/>
          <w:kern w:val="2"/>
          <w:sz w:val="24"/>
          <w:szCs w:val="24"/>
          <w:highlight w:val="none"/>
          <w:lang w:val="en-US" w:eastAsia="zh-CN" w:bidi="ar-SA"/>
        </w:rPr>
      </w:pPr>
      <w:r>
        <w:rPr>
          <w:rFonts w:hint="eastAsia" w:ascii="宋体" w:hAnsi="宋体" w:eastAsia="宋体" w:cs="宋体"/>
          <w:spacing w:val="-2"/>
          <w:kern w:val="2"/>
          <w:sz w:val="24"/>
          <w:szCs w:val="24"/>
          <w:highlight w:val="none"/>
          <w:lang w:val="en-US" w:eastAsia="zh-CN" w:bidi="ar-SA"/>
        </w:rPr>
        <w:t>开标时间：同递交投标文件截止时间</w:t>
      </w:r>
    </w:p>
    <w:p w14:paraId="688BC9F3">
      <w:pPr>
        <w:spacing w:line="360" w:lineRule="auto"/>
        <w:ind w:firstLine="472" w:firstLineChars="200"/>
        <w:rPr>
          <w:rFonts w:hint="eastAsia" w:ascii="宋体" w:hAnsi="宋体" w:eastAsia="宋体" w:cs="宋体"/>
          <w:spacing w:val="-2"/>
          <w:kern w:val="2"/>
          <w:sz w:val="24"/>
          <w:szCs w:val="24"/>
          <w:highlight w:val="none"/>
          <w:lang w:val="en-US" w:eastAsia="zh-CN" w:bidi="ar-SA"/>
        </w:rPr>
      </w:pPr>
      <w:r>
        <w:rPr>
          <w:rFonts w:hint="eastAsia" w:ascii="宋体" w:hAnsi="宋体" w:eastAsia="宋体" w:cs="宋体"/>
          <w:spacing w:val="-2"/>
          <w:kern w:val="2"/>
          <w:sz w:val="24"/>
          <w:szCs w:val="24"/>
          <w:highlight w:val="none"/>
          <w:lang w:val="en-US" w:eastAsia="zh-CN" w:bidi="ar-SA"/>
        </w:rPr>
        <w:t>12、递交投标文件地点及开标地点：</w:t>
      </w:r>
    </w:p>
    <w:p w14:paraId="4DCEEF62">
      <w:pPr>
        <w:spacing w:line="360" w:lineRule="auto"/>
        <w:ind w:firstLine="472" w:firstLineChars="200"/>
        <w:rPr>
          <w:rFonts w:hint="eastAsia" w:ascii="宋体" w:hAnsi="宋体" w:eastAsia="宋体" w:cs="宋体"/>
          <w:spacing w:val="-2"/>
          <w:kern w:val="2"/>
          <w:sz w:val="24"/>
          <w:szCs w:val="24"/>
          <w:highlight w:val="none"/>
          <w:lang w:val="en-US" w:eastAsia="zh-CN" w:bidi="ar-SA"/>
        </w:rPr>
      </w:pPr>
      <w:r>
        <w:rPr>
          <w:rFonts w:hint="eastAsia" w:ascii="宋体" w:hAnsi="宋体" w:eastAsia="宋体" w:cs="宋体"/>
          <w:spacing w:val="-2"/>
          <w:kern w:val="2"/>
          <w:sz w:val="24"/>
          <w:szCs w:val="24"/>
          <w:highlight w:val="none"/>
          <w:lang w:val="en-US" w:eastAsia="zh-CN" w:bidi="ar-SA"/>
        </w:rPr>
        <w:t>递交投标文件地点：</w:t>
      </w:r>
      <w:r>
        <w:rPr>
          <w:rFonts w:hint="eastAsia" w:ascii="宋体" w:hAnsi="宋体" w:eastAsia="宋体" w:cs="宋体"/>
          <w:b/>
          <w:bCs/>
          <w:color w:val="FF0000"/>
          <w:spacing w:val="-2"/>
          <w:kern w:val="2"/>
          <w:sz w:val="24"/>
          <w:szCs w:val="24"/>
          <w:highlight w:val="none"/>
          <w:lang w:val="en-US" w:eastAsia="zh-CN" w:bidi="ar-SA"/>
        </w:rPr>
        <w:t>苏交科南京设计中心4楼会议中心第六会议室（江苏省南京市建邺区富春江东街8号）</w:t>
      </w:r>
    </w:p>
    <w:p w14:paraId="7BFC9245">
      <w:pPr>
        <w:spacing w:line="360" w:lineRule="auto"/>
        <w:ind w:firstLine="472" w:firstLineChars="200"/>
        <w:rPr>
          <w:rFonts w:hint="default" w:ascii="宋体" w:hAnsi="宋体" w:eastAsia="宋体" w:cs="宋体"/>
          <w:b/>
          <w:bCs/>
          <w:color w:val="FF0000"/>
          <w:spacing w:val="-2"/>
          <w:kern w:val="2"/>
          <w:sz w:val="24"/>
          <w:szCs w:val="24"/>
          <w:highlight w:val="none"/>
          <w:lang w:val="en-US" w:eastAsia="zh-CN" w:bidi="ar-SA"/>
        </w:rPr>
      </w:pPr>
      <w:r>
        <w:rPr>
          <w:rFonts w:hint="eastAsia" w:ascii="宋体" w:hAnsi="宋体" w:eastAsia="宋体" w:cs="宋体"/>
          <w:spacing w:val="-2"/>
          <w:kern w:val="2"/>
          <w:sz w:val="24"/>
          <w:szCs w:val="24"/>
          <w:highlight w:val="none"/>
          <w:lang w:val="en-US" w:eastAsia="zh-CN" w:bidi="ar-SA"/>
        </w:rPr>
        <w:t>开标地点：同递交投标文件地点 ；</w:t>
      </w:r>
      <w:r>
        <w:rPr>
          <w:rFonts w:hint="eastAsia" w:ascii="宋体" w:hAnsi="宋体" w:eastAsia="宋体" w:cs="宋体"/>
          <w:b/>
          <w:bCs/>
          <w:color w:val="FF0000"/>
          <w:sz w:val="24"/>
          <w:szCs w:val="24"/>
          <w:highlight w:val="none"/>
        </w:rPr>
        <w:t>开标时投标人的法定代表人或委托代理人必须携带本人有效身份证原件在投标截止时间前出席开标会并递交</w:t>
      </w:r>
      <w:r>
        <w:rPr>
          <w:rFonts w:hint="eastAsia" w:ascii="宋体" w:hAnsi="宋体" w:eastAsia="宋体" w:cs="宋体"/>
          <w:b/>
          <w:bCs/>
          <w:color w:val="FF0000"/>
          <w:sz w:val="24"/>
          <w:szCs w:val="24"/>
          <w:highlight w:val="none"/>
          <w:lang w:val="en-US" w:eastAsia="zh-CN"/>
        </w:rPr>
        <w:t>投标文件。</w:t>
      </w:r>
    </w:p>
    <w:p w14:paraId="1F2C17C8">
      <w:pPr>
        <w:spacing w:line="360" w:lineRule="auto"/>
        <w:ind w:firstLine="472" w:firstLineChars="200"/>
        <w:rPr>
          <w:rFonts w:hint="eastAsia" w:ascii="宋体" w:hAnsi="宋体" w:eastAsia="宋体" w:cs="宋体"/>
          <w:spacing w:val="-2"/>
          <w:kern w:val="2"/>
          <w:sz w:val="24"/>
          <w:szCs w:val="24"/>
          <w:highlight w:val="none"/>
          <w:lang w:val="en-US" w:eastAsia="zh-CN" w:bidi="ar-SA"/>
        </w:rPr>
      </w:pPr>
      <w:r>
        <w:rPr>
          <w:rFonts w:hint="eastAsia" w:ascii="宋体" w:hAnsi="宋体" w:eastAsia="宋体" w:cs="宋体"/>
          <w:spacing w:val="-2"/>
          <w:kern w:val="2"/>
          <w:sz w:val="24"/>
          <w:szCs w:val="24"/>
          <w:highlight w:val="none"/>
          <w:lang w:val="en-US" w:eastAsia="zh-CN" w:bidi="ar-SA"/>
        </w:rPr>
        <w:t>13、招标联系人：周彤  联系电话：13390781391</w:t>
      </w:r>
    </w:p>
    <w:p w14:paraId="083D98DB">
      <w:pPr>
        <w:spacing w:line="360" w:lineRule="auto"/>
        <w:ind w:firstLine="472" w:firstLineChars="200"/>
        <w:rPr>
          <w:rFonts w:hint="eastAsia" w:ascii="宋体" w:hAnsi="宋体"/>
          <w:sz w:val="24"/>
        </w:rPr>
      </w:pPr>
      <w:r>
        <w:rPr>
          <w:rFonts w:hint="eastAsia" w:ascii="宋体" w:hAnsi="宋体" w:eastAsia="宋体" w:cs="宋体"/>
          <w:spacing w:val="-2"/>
          <w:kern w:val="2"/>
          <w:sz w:val="24"/>
          <w:szCs w:val="24"/>
          <w:highlight w:val="none"/>
          <w:lang w:val="en-US" w:eastAsia="zh-CN" w:bidi="ar-SA"/>
        </w:rPr>
        <w:t>14、投标有效期：</w:t>
      </w:r>
      <w:r>
        <w:rPr>
          <w:rFonts w:hint="eastAsia" w:ascii="宋体" w:hAnsi="宋体"/>
          <w:sz w:val="24"/>
        </w:rPr>
        <w:t>提交</w:t>
      </w:r>
      <w:r>
        <w:rPr>
          <w:rFonts w:hint="eastAsia" w:ascii="宋体" w:hAnsi="宋体"/>
          <w:sz w:val="24"/>
          <w:lang w:val="en-US" w:eastAsia="zh-CN"/>
        </w:rPr>
        <w:t>投标</w:t>
      </w:r>
      <w:r>
        <w:rPr>
          <w:rFonts w:hint="eastAsia" w:ascii="宋体" w:hAnsi="宋体"/>
          <w:sz w:val="24"/>
        </w:rPr>
        <w:t>文件截止之日起90个日历日</w:t>
      </w:r>
    </w:p>
    <w:p w14:paraId="7DEBCC8C">
      <w:pPr>
        <w:spacing w:line="360" w:lineRule="auto"/>
        <w:ind w:firstLine="472" w:firstLineChars="200"/>
        <w:rPr>
          <w:rFonts w:hint="default" w:ascii="宋体" w:hAnsi="宋体" w:eastAsia="宋体" w:cs="宋体"/>
          <w:spacing w:val="-2"/>
          <w:kern w:val="2"/>
          <w:sz w:val="24"/>
          <w:szCs w:val="24"/>
          <w:highlight w:val="none"/>
          <w:lang w:val="en-US" w:eastAsia="zh-CN" w:bidi="ar-SA"/>
        </w:rPr>
      </w:pPr>
      <w:r>
        <w:rPr>
          <w:rFonts w:hint="eastAsia" w:ascii="宋体" w:hAnsi="宋体" w:eastAsia="宋体" w:cs="宋体"/>
          <w:spacing w:val="-2"/>
          <w:kern w:val="2"/>
          <w:sz w:val="24"/>
          <w:szCs w:val="24"/>
          <w:highlight w:val="none"/>
          <w:lang w:val="en-US" w:eastAsia="zh-CN" w:bidi="ar-SA"/>
        </w:rPr>
        <w:t>15、询价</w:t>
      </w:r>
      <w:r>
        <w:rPr>
          <w:rFonts w:hint="eastAsia" w:ascii="宋体" w:hAnsi="宋体" w:eastAsia="宋体" w:cs="宋体"/>
          <w:sz w:val="24"/>
          <w:szCs w:val="24"/>
          <w:highlight w:val="none"/>
          <w:lang w:val="en-US" w:eastAsia="zh-CN"/>
        </w:rPr>
        <w:t>文件的获取方式：招标人拟将本次招标内容在苏交科集团官网公示，请投标人自行前往网站下载询价文件。</w:t>
      </w:r>
    </w:p>
    <w:p w14:paraId="27527E1E">
      <w:pPr>
        <w:spacing w:line="360" w:lineRule="auto"/>
        <w:ind w:firstLine="472" w:firstLineChars="200"/>
        <w:rPr>
          <w:rFonts w:hint="default" w:ascii="宋体" w:hAnsi="宋体" w:eastAsia="宋体" w:cs="宋体"/>
          <w:spacing w:val="-2"/>
          <w:kern w:val="2"/>
          <w:sz w:val="24"/>
          <w:szCs w:val="24"/>
          <w:highlight w:val="none"/>
          <w:lang w:val="en-US" w:eastAsia="zh-CN" w:bidi="ar-SA"/>
        </w:rPr>
      </w:pPr>
      <w:r>
        <w:rPr>
          <w:rFonts w:hint="eastAsia" w:ascii="宋体" w:hAnsi="宋体" w:eastAsia="宋体" w:cs="宋体"/>
          <w:spacing w:val="-2"/>
          <w:kern w:val="2"/>
          <w:sz w:val="24"/>
          <w:szCs w:val="24"/>
          <w:highlight w:val="none"/>
          <w:lang w:val="en-US" w:eastAsia="zh-CN" w:bidi="ar-SA"/>
        </w:rPr>
        <w:t>16、施工总承包合同、招标清单、营业执照电子档详见附件。</w:t>
      </w:r>
    </w:p>
    <w:p w14:paraId="5A365C49">
      <w:pPr>
        <w:snapToGrid w:val="0"/>
        <w:spacing w:line="360" w:lineRule="auto"/>
        <w:ind w:firstLine="472" w:firstLineChars="200"/>
        <w:rPr>
          <w:rFonts w:ascii="宋体" w:hAnsi="宋体"/>
          <w:sz w:val="24"/>
          <w:highlight w:val="none"/>
        </w:rPr>
      </w:pPr>
      <w:r>
        <w:rPr>
          <w:rFonts w:hint="eastAsia" w:ascii="宋体" w:hAnsi="宋体" w:eastAsia="宋体" w:cs="宋体"/>
          <w:spacing w:val="-2"/>
          <w:kern w:val="2"/>
          <w:sz w:val="24"/>
          <w:szCs w:val="24"/>
          <w:highlight w:val="none"/>
          <w:lang w:val="en-US" w:eastAsia="zh-CN" w:bidi="ar-SA"/>
        </w:rPr>
        <w:t>17、</w:t>
      </w:r>
      <w:r>
        <w:rPr>
          <w:rFonts w:hint="eastAsia" w:ascii="宋体"/>
          <w:color w:val="000000"/>
          <w:sz w:val="24"/>
          <w:highlight w:val="none"/>
        </w:rPr>
        <w:t>投标人资格要求</w:t>
      </w:r>
      <w:r>
        <w:rPr>
          <w:rFonts w:hint="eastAsia" w:ascii="宋体"/>
          <w:color w:val="000000"/>
          <w:sz w:val="24"/>
          <w:highlight w:val="none"/>
          <w:lang w:eastAsia="zh-CN"/>
        </w:rPr>
        <w:t>（</w:t>
      </w:r>
      <w:r>
        <w:rPr>
          <w:rFonts w:hint="eastAsia" w:ascii="宋体"/>
          <w:color w:val="000000"/>
          <w:sz w:val="24"/>
          <w:highlight w:val="none"/>
          <w:lang w:val="en-US" w:eastAsia="zh-CN"/>
        </w:rPr>
        <w:t>相关资料随投标文件一同递交</w:t>
      </w:r>
      <w:r>
        <w:rPr>
          <w:rFonts w:hint="eastAsia" w:ascii="宋体"/>
          <w:color w:val="000000"/>
          <w:sz w:val="24"/>
          <w:highlight w:val="none"/>
          <w:lang w:eastAsia="zh-CN"/>
        </w:rPr>
        <w:t>）：</w:t>
      </w:r>
      <w:r>
        <w:rPr>
          <w:rFonts w:hint="eastAsia" w:ascii="宋体"/>
          <w:color w:val="000000"/>
          <w:sz w:val="24"/>
          <w:highlight w:val="none"/>
          <w:lang w:eastAsia="zh-CN"/>
        </w:rPr>
        <w:br w:type="textWrapping"/>
      </w:r>
      <w:r>
        <w:rPr>
          <w:rFonts w:hint="eastAsia" w:ascii="宋体"/>
          <w:color w:val="000000"/>
          <w:sz w:val="24"/>
          <w:highlight w:val="none"/>
          <w:lang w:eastAsia="zh-CN"/>
        </w:rPr>
        <w:t>（</w:t>
      </w:r>
      <w:r>
        <w:rPr>
          <w:rFonts w:hint="eastAsia" w:ascii="宋体"/>
          <w:color w:val="000000"/>
          <w:sz w:val="24"/>
          <w:highlight w:val="none"/>
          <w:lang w:val="en-US" w:eastAsia="zh-CN"/>
        </w:rPr>
        <w:t>1</w:t>
      </w:r>
      <w:r>
        <w:rPr>
          <w:rFonts w:hint="eastAsia" w:ascii="宋体"/>
          <w:color w:val="000000"/>
          <w:sz w:val="24"/>
          <w:highlight w:val="none"/>
          <w:lang w:eastAsia="zh-CN"/>
        </w:rPr>
        <w:t>）</w:t>
      </w:r>
      <w:r>
        <w:rPr>
          <w:rFonts w:hint="eastAsia" w:ascii="宋体" w:hAnsi="宋体"/>
          <w:sz w:val="24"/>
          <w:highlight w:val="none"/>
        </w:rPr>
        <w:t>投标人须经中华人民共和国保险监督管理委员会批准，并在南京市登记注册的市级及以上公司（或分公司）（</w:t>
      </w:r>
      <w:r>
        <w:rPr>
          <w:rFonts w:hint="eastAsia" w:ascii="宋体" w:hAnsi="宋体"/>
          <w:b/>
          <w:bCs/>
          <w:sz w:val="24"/>
          <w:highlight w:val="none"/>
        </w:rPr>
        <w:t>提供营业执照复印件加盖公章，营业执照包含其营业范围包含财产损失保险、责任保险等保险业务，并编入</w:t>
      </w:r>
      <w:r>
        <w:rPr>
          <w:rFonts w:hint="eastAsia" w:ascii="宋体" w:hAnsi="宋体"/>
          <w:b/>
          <w:bCs/>
          <w:sz w:val="24"/>
          <w:highlight w:val="none"/>
          <w:lang w:val="en-US" w:eastAsia="zh-CN"/>
        </w:rPr>
        <w:t>投标</w:t>
      </w:r>
      <w:r>
        <w:rPr>
          <w:rFonts w:hint="eastAsia" w:ascii="宋体" w:hAnsi="宋体"/>
          <w:b/>
          <w:bCs/>
          <w:sz w:val="24"/>
          <w:highlight w:val="none"/>
        </w:rPr>
        <w:t>文件中</w:t>
      </w:r>
      <w:r>
        <w:rPr>
          <w:rFonts w:hint="eastAsia" w:ascii="宋体" w:hAnsi="宋体"/>
          <w:sz w:val="24"/>
          <w:highlight w:val="none"/>
        </w:rPr>
        <w:t>）</w:t>
      </w:r>
    </w:p>
    <w:p w14:paraId="0DA05CA6">
      <w:pPr>
        <w:snapToGrid w:val="0"/>
        <w:spacing w:line="360" w:lineRule="auto"/>
        <w:rPr>
          <w:rFonts w:ascii="宋体" w:hAnsi="宋体"/>
          <w:sz w:val="24"/>
          <w:highlight w:val="none"/>
        </w:rPr>
      </w:pPr>
      <w:r>
        <w:rPr>
          <w:rFonts w:hint="eastAsia" w:ascii="宋体" w:hAnsi="宋体"/>
          <w:sz w:val="24"/>
          <w:highlight w:val="none"/>
          <w:lang w:eastAsia="zh-CN"/>
        </w:rPr>
        <w:t>（</w:t>
      </w:r>
      <w:r>
        <w:rPr>
          <w:rFonts w:hint="eastAsia" w:ascii="宋体" w:hAnsi="宋体"/>
          <w:sz w:val="24"/>
          <w:highlight w:val="none"/>
          <w:lang w:val="en-US" w:eastAsia="zh-CN"/>
        </w:rPr>
        <w:t>2</w:t>
      </w:r>
      <w:r>
        <w:rPr>
          <w:rFonts w:hint="eastAsia" w:ascii="宋体" w:hAnsi="宋体"/>
          <w:sz w:val="24"/>
          <w:highlight w:val="none"/>
          <w:lang w:eastAsia="zh-CN"/>
        </w:rPr>
        <w:t>）</w:t>
      </w:r>
      <w:r>
        <w:rPr>
          <w:rFonts w:hint="eastAsia" w:ascii="宋体" w:hAnsi="宋体"/>
          <w:sz w:val="24"/>
          <w:highlight w:val="none"/>
        </w:rPr>
        <w:t>投标人须提供经营保险业务许可证（</w:t>
      </w:r>
      <w:r>
        <w:rPr>
          <w:rFonts w:hint="eastAsia" w:ascii="宋体" w:hAnsi="宋体"/>
          <w:b/>
          <w:bCs/>
          <w:sz w:val="24"/>
          <w:highlight w:val="none"/>
        </w:rPr>
        <w:t>提供证书复印件加盖公章，编入</w:t>
      </w:r>
      <w:r>
        <w:rPr>
          <w:rFonts w:hint="eastAsia" w:ascii="宋体" w:hAnsi="宋体"/>
          <w:b/>
          <w:bCs/>
          <w:sz w:val="24"/>
          <w:highlight w:val="none"/>
          <w:lang w:val="en-US" w:eastAsia="zh-CN"/>
        </w:rPr>
        <w:t>投标</w:t>
      </w:r>
      <w:r>
        <w:rPr>
          <w:rFonts w:hint="eastAsia" w:ascii="宋体" w:hAnsi="宋体"/>
          <w:b/>
          <w:bCs/>
          <w:sz w:val="24"/>
          <w:highlight w:val="none"/>
        </w:rPr>
        <w:t>文件中</w:t>
      </w:r>
      <w:r>
        <w:rPr>
          <w:rFonts w:hint="eastAsia" w:ascii="宋体" w:hAnsi="宋体"/>
          <w:sz w:val="24"/>
          <w:highlight w:val="none"/>
        </w:rPr>
        <w:t>）。</w:t>
      </w:r>
    </w:p>
    <w:p w14:paraId="3D4E3B6B">
      <w:pPr>
        <w:snapToGrid w:val="0"/>
        <w:spacing w:line="360" w:lineRule="auto"/>
        <w:rPr>
          <w:rFonts w:ascii="宋体" w:hAnsi="宋体"/>
          <w:sz w:val="24"/>
          <w:highlight w:val="none"/>
        </w:rPr>
      </w:pPr>
      <w:r>
        <w:rPr>
          <w:rFonts w:hint="eastAsia" w:ascii="宋体" w:hAnsi="宋体"/>
          <w:sz w:val="24"/>
          <w:highlight w:val="none"/>
          <w:lang w:eastAsia="zh-CN"/>
        </w:rPr>
        <w:t>（</w:t>
      </w:r>
      <w:r>
        <w:rPr>
          <w:rFonts w:hint="eastAsia" w:ascii="宋体" w:hAnsi="宋体"/>
          <w:sz w:val="24"/>
          <w:highlight w:val="none"/>
          <w:lang w:val="en-US" w:eastAsia="zh-CN"/>
        </w:rPr>
        <w:t>3</w:t>
      </w:r>
      <w:r>
        <w:rPr>
          <w:rFonts w:hint="eastAsia" w:ascii="宋体" w:hAnsi="宋体"/>
          <w:sz w:val="24"/>
          <w:highlight w:val="none"/>
          <w:lang w:eastAsia="zh-CN"/>
        </w:rPr>
        <w:t>）</w:t>
      </w:r>
      <w:r>
        <w:rPr>
          <w:rFonts w:hint="eastAsia" w:ascii="宋体" w:hAnsi="宋体"/>
          <w:sz w:val="24"/>
          <w:highlight w:val="none"/>
        </w:rPr>
        <w:t>投标人</w:t>
      </w:r>
      <w:r>
        <w:rPr>
          <w:rFonts w:ascii="宋体" w:hAnsi="宋体"/>
          <w:sz w:val="24"/>
          <w:highlight w:val="none"/>
        </w:rPr>
        <w:t>未处于被责令停业、投标资格被取消或者财产被接管、冻结和破产状态（</w:t>
      </w:r>
      <w:r>
        <w:rPr>
          <w:rFonts w:hint="eastAsia" w:ascii="宋体" w:hAnsi="宋体"/>
          <w:b/>
          <w:bCs/>
          <w:sz w:val="24"/>
          <w:highlight w:val="none"/>
        </w:rPr>
        <w:t>需提供有效的书面承诺书并编入</w:t>
      </w:r>
      <w:r>
        <w:rPr>
          <w:rFonts w:hint="eastAsia" w:ascii="宋体" w:hAnsi="宋体"/>
          <w:b/>
          <w:bCs/>
          <w:sz w:val="24"/>
          <w:highlight w:val="none"/>
          <w:lang w:val="en-US" w:eastAsia="zh-CN"/>
        </w:rPr>
        <w:t>投标</w:t>
      </w:r>
      <w:r>
        <w:rPr>
          <w:rFonts w:hint="eastAsia" w:ascii="宋体" w:hAnsi="宋体"/>
          <w:b/>
          <w:bCs/>
          <w:sz w:val="24"/>
          <w:highlight w:val="none"/>
        </w:rPr>
        <w:t>文件中</w:t>
      </w:r>
      <w:r>
        <w:rPr>
          <w:rFonts w:ascii="宋体" w:hAnsi="宋体"/>
          <w:sz w:val="24"/>
          <w:highlight w:val="none"/>
        </w:rPr>
        <w:t>）</w:t>
      </w:r>
      <w:r>
        <w:rPr>
          <w:rFonts w:hint="eastAsia" w:ascii="宋体" w:hAnsi="宋体"/>
          <w:sz w:val="24"/>
          <w:highlight w:val="none"/>
        </w:rPr>
        <w:t>。</w:t>
      </w:r>
    </w:p>
    <w:p w14:paraId="7CAAD65A">
      <w:pPr>
        <w:snapToGrid w:val="0"/>
        <w:spacing w:line="360" w:lineRule="auto"/>
        <w:rPr>
          <w:rFonts w:ascii="宋体" w:hAnsi="宋体"/>
          <w:sz w:val="24"/>
          <w:highlight w:val="none"/>
        </w:rPr>
      </w:pPr>
      <w:r>
        <w:rPr>
          <w:rFonts w:hint="eastAsia" w:ascii="宋体" w:hAnsi="宋体"/>
          <w:sz w:val="24"/>
          <w:highlight w:val="none"/>
          <w:lang w:eastAsia="zh-CN"/>
        </w:rPr>
        <w:t>（</w:t>
      </w:r>
      <w:r>
        <w:rPr>
          <w:rFonts w:hint="eastAsia" w:ascii="宋体" w:hAnsi="宋体"/>
          <w:sz w:val="24"/>
          <w:highlight w:val="none"/>
          <w:lang w:val="en-US" w:eastAsia="zh-CN"/>
        </w:rPr>
        <w:t>4</w:t>
      </w:r>
      <w:r>
        <w:rPr>
          <w:rFonts w:hint="eastAsia" w:ascii="宋体" w:hAnsi="宋体"/>
          <w:sz w:val="24"/>
          <w:highlight w:val="none"/>
          <w:lang w:eastAsia="zh-CN"/>
        </w:rPr>
        <w:t>）</w:t>
      </w:r>
      <w:r>
        <w:rPr>
          <w:rFonts w:hint="eastAsia" w:ascii="宋体" w:hAnsi="宋体"/>
          <w:sz w:val="24"/>
          <w:highlight w:val="none"/>
        </w:rPr>
        <w:t>投标人</w:t>
      </w:r>
      <w:r>
        <w:rPr>
          <w:rFonts w:ascii="宋体" w:hAnsi="宋体"/>
          <w:sz w:val="24"/>
          <w:highlight w:val="none"/>
        </w:rPr>
        <w:t>没有骗取中标或者严重违约等问题，被有关部门暂停投标资格并在暂停期内的（</w:t>
      </w:r>
      <w:r>
        <w:rPr>
          <w:rFonts w:hint="eastAsia" w:ascii="宋体" w:hAnsi="宋体"/>
          <w:b/>
          <w:bCs/>
          <w:sz w:val="24"/>
          <w:highlight w:val="none"/>
        </w:rPr>
        <w:t>需提供有效的书面承诺书并编入</w:t>
      </w:r>
      <w:r>
        <w:rPr>
          <w:rFonts w:hint="eastAsia" w:ascii="宋体" w:hAnsi="宋体"/>
          <w:b/>
          <w:bCs/>
          <w:sz w:val="24"/>
          <w:highlight w:val="none"/>
          <w:lang w:val="en-US" w:eastAsia="zh-CN"/>
        </w:rPr>
        <w:t>投标</w:t>
      </w:r>
      <w:r>
        <w:rPr>
          <w:rFonts w:hint="eastAsia" w:ascii="宋体" w:hAnsi="宋体"/>
          <w:b/>
          <w:bCs/>
          <w:sz w:val="24"/>
          <w:highlight w:val="none"/>
        </w:rPr>
        <w:t>文件中</w:t>
      </w:r>
      <w:r>
        <w:rPr>
          <w:rFonts w:ascii="宋体" w:hAnsi="宋体"/>
          <w:sz w:val="24"/>
          <w:highlight w:val="none"/>
        </w:rPr>
        <w:t>）</w:t>
      </w:r>
    </w:p>
    <w:p w14:paraId="011A66BE">
      <w:pPr>
        <w:snapToGrid w:val="0"/>
        <w:spacing w:line="360" w:lineRule="auto"/>
        <w:rPr>
          <w:rFonts w:ascii="宋体" w:hAnsi="宋体"/>
          <w:sz w:val="24"/>
          <w:highlight w:val="none"/>
        </w:rPr>
      </w:pPr>
      <w:r>
        <w:rPr>
          <w:rFonts w:hint="eastAsia" w:ascii="宋体" w:hAnsi="宋体"/>
          <w:sz w:val="24"/>
          <w:highlight w:val="none"/>
          <w:lang w:eastAsia="zh-CN"/>
        </w:rPr>
        <w:t>（</w:t>
      </w:r>
      <w:r>
        <w:rPr>
          <w:rFonts w:hint="eastAsia" w:ascii="宋体" w:hAnsi="宋体"/>
          <w:sz w:val="24"/>
          <w:highlight w:val="none"/>
          <w:lang w:val="en-US" w:eastAsia="zh-CN"/>
        </w:rPr>
        <w:t>5</w:t>
      </w:r>
      <w:r>
        <w:rPr>
          <w:rFonts w:hint="eastAsia" w:ascii="宋体" w:hAnsi="宋体"/>
          <w:sz w:val="24"/>
          <w:highlight w:val="none"/>
          <w:lang w:eastAsia="zh-CN"/>
        </w:rPr>
        <w:t>）</w:t>
      </w:r>
      <w:r>
        <w:rPr>
          <w:rFonts w:hint="eastAsia" w:ascii="宋体" w:hAnsi="宋体"/>
          <w:sz w:val="24"/>
          <w:highlight w:val="none"/>
          <w:lang w:val="en-US" w:eastAsia="zh-CN"/>
        </w:rPr>
        <w:t>投标</w:t>
      </w:r>
      <w:r>
        <w:rPr>
          <w:rFonts w:hint="eastAsia" w:ascii="宋体" w:hAnsi="宋体"/>
          <w:sz w:val="24"/>
          <w:highlight w:val="none"/>
        </w:rPr>
        <w:t>文件中的重要内容没有失实或者弄虚作假</w:t>
      </w:r>
      <w:r>
        <w:rPr>
          <w:rFonts w:ascii="宋体" w:hAnsi="宋体"/>
          <w:sz w:val="24"/>
          <w:highlight w:val="none"/>
        </w:rPr>
        <w:t>（</w:t>
      </w:r>
      <w:r>
        <w:rPr>
          <w:rFonts w:hint="eastAsia" w:ascii="宋体" w:hAnsi="宋体"/>
          <w:b/>
          <w:bCs/>
          <w:sz w:val="24"/>
          <w:highlight w:val="none"/>
        </w:rPr>
        <w:t>需提供有效的书面承诺书并编入</w:t>
      </w:r>
      <w:r>
        <w:rPr>
          <w:rFonts w:hint="eastAsia" w:ascii="宋体" w:hAnsi="宋体"/>
          <w:b/>
          <w:bCs/>
          <w:sz w:val="24"/>
          <w:highlight w:val="none"/>
          <w:lang w:val="en-US" w:eastAsia="zh-CN"/>
        </w:rPr>
        <w:t>投标</w:t>
      </w:r>
      <w:r>
        <w:rPr>
          <w:rFonts w:hint="eastAsia" w:ascii="宋体" w:hAnsi="宋体"/>
          <w:b/>
          <w:bCs/>
          <w:sz w:val="24"/>
          <w:highlight w:val="none"/>
        </w:rPr>
        <w:t>文件中</w:t>
      </w:r>
      <w:r>
        <w:rPr>
          <w:rFonts w:ascii="宋体" w:hAnsi="宋体"/>
          <w:sz w:val="24"/>
          <w:highlight w:val="none"/>
        </w:rPr>
        <w:t>）</w:t>
      </w:r>
      <w:r>
        <w:rPr>
          <w:rFonts w:hint="eastAsia" w:ascii="宋体" w:hAnsi="宋体"/>
          <w:sz w:val="24"/>
          <w:highlight w:val="none"/>
        </w:rPr>
        <w:t>。</w:t>
      </w:r>
    </w:p>
    <w:p w14:paraId="11BA2EAD">
      <w:pPr>
        <w:snapToGrid w:val="0"/>
        <w:spacing w:line="360" w:lineRule="auto"/>
        <w:rPr>
          <w:rFonts w:ascii="宋体" w:hAnsi="宋体"/>
          <w:sz w:val="24"/>
          <w:highlight w:val="none"/>
        </w:rPr>
      </w:pPr>
      <w:r>
        <w:rPr>
          <w:rFonts w:hint="eastAsia" w:ascii="宋体" w:hAnsi="宋体"/>
          <w:sz w:val="24"/>
          <w:highlight w:val="none"/>
          <w:lang w:eastAsia="zh-CN"/>
        </w:rPr>
        <w:t>（</w:t>
      </w:r>
      <w:r>
        <w:rPr>
          <w:rFonts w:hint="eastAsia" w:ascii="宋体" w:hAnsi="宋体"/>
          <w:sz w:val="24"/>
          <w:highlight w:val="none"/>
          <w:lang w:val="en-US" w:eastAsia="zh-CN"/>
        </w:rPr>
        <w:t>6</w:t>
      </w:r>
      <w:r>
        <w:rPr>
          <w:rFonts w:hint="eastAsia" w:ascii="宋体" w:hAnsi="宋体"/>
          <w:sz w:val="24"/>
          <w:highlight w:val="none"/>
          <w:lang w:eastAsia="zh-CN"/>
        </w:rPr>
        <w:t>）</w:t>
      </w:r>
      <w:r>
        <w:rPr>
          <w:rFonts w:hint="eastAsia" w:ascii="宋体" w:hAnsi="宋体"/>
          <w:sz w:val="24"/>
          <w:highlight w:val="none"/>
        </w:rPr>
        <w:t>、投标人</w:t>
      </w:r>
      <w:r>
        <w:rPr>
          <w:rFonts w:hint="eastAsia" w:ascii="宋体" w:hAnsi="宋体"/>
          <w:sz w:val="24"/>
          <w:highlight w:val="none"/>
          <w:lang w:val="en-US" w:eastAsia="zh-CN"/>
        </w:rPr>
        <w:t>自</w:t>
      </w:r>
      <w:r>
        <w:rPr>
          <w:rFonts w:hint="eastAsia" w:ascii="宋体" w:hAnsi="宋体"/>
          <w:sz w:val="24"/>
          <w:highlight w:val="none"/>
        </w:rPr>
        <w:t>20</w:t>
      </w:r>
      <w:r>
        <w:rPr>
          <w:rFonts w:hint="eastAsia" w:ascii="宋体" w:hAnsi="宋体"/>
          <w:sz w:val="24"/>
          <w:highlight w:val="none"/>
          <w:lang w:val="en-US" w:eastAsia="zh-CN"/>
        </w:rPr>
        <w:t>21</w:t>
      </w:r>
      <w:r>
        <w:rPr>
          <w:rFonts w:hint="eastAsia" w:ascii="宋体" w:hAnsi="宋体"/>
          <w:sz w:val="24"/>
          <w:highlight w:val="none"/>
        </w:rPr>
        <w:t>年1</w:t>
      </w:r>
      <w:r>
        <w:rPr>
          <w:rFonts w:hint="eastAsia" w:ascii="宋体" w:hAnsi="宋体"/>
          <w:sz w:val="24"/>
          <w:highlight w:val="none"/>
          <w:lang w:val="en-US" w:eastAsia="zh-CN"/>
        </w:rPr>
        <w:t>1</w:t>
      </w:r>
      <w:r>
        <w:rPr>
          <w:rFonts w:hint="eastAsia" w:ascii="宋体" w:hAnsi="宋体"/>
          <w:sz w:val="24"/>
          <w:highlight w:val="none"/>
        </w:rPr>
        <w:t>月1</w:t>
      </w:r>
      <w:r>
        <w:rPr>
          <w:rFonts w:hint="eastAsia" w:ascii="宋体" w:hAnsi="宋体"/>
          <w:sz w:val="24"/>
          <w:highlight w:val="none"/>
          <w:lang w:val="en-US" w:eastAsia="zh-CN"/>
        </w:rPr>
        <w:t>0</w:t>
      </w:r>
      <w:r>
        <w:rPr>
          <w:rFonts w:hint="eastAsia" w:ascii="宋体" w:hAnsi="宋体"/>
          <w:sz w:val="24"/>
          <w:highlight w:val="none"/>
        </w:rPr>
        <w:t>日以来承担过房建类建设项目工程保险业务（</w:t>
      </w:r>
      <w:r>
        <w:rPr>
          <w:rFonts w:hint="eastAsia" w:ascii="宋体" w:hAnsi="宋体"/>
          <w:b/>
          <w:bCs/>
          <w:sz w:val="24"/>
          <w:highlight w:val="none"/>
        </w:rPr>
        <w:t>需提供合同或保单复印件加盖公章，并编入</w:t>
      </w:r>
      <w:r>
        <w:rPr>
          <w:rFonts w:hint="eastAsia" w:ascii="宋体" w:hAnsi="宋体"/>
          <w:b/>
          <w:bCs/>
          <w:sz w:val="24"/>
          <w:highlight w:val="none"/>
          <w:lang w:val="en-US" w:eastAsia="zh-CN"/>
        </w:rPr>
        <w:t>投标</w:t>
      </w:r>
      <w:r>
        <w:rPr>
          <w:rFonts w:hint="eastAsia" w:ascii="宋体" w:hAnsi="宋体"/>
          <w:b/>
          <w:bCs/>
          <w:sz w:val="24"/>
          <w:highlight w:val="none"/>
        </w:rPr>
        <w:t>文件中，时间以合同签订时间为准</w:t>
      </w:r>
      <w:r>
        <w:rPr>
          <w:rFonts w:hint="eastAsia" w:ascii="宋体" w:hAnsi="宋体"/>
          <w:sz w:val="24"/>
          <w:highlight w:val="none"/>
        </w:rPr>
        <w:t>）</w:t>
      </w:r>
    </w:p>
    <w:p w14:paraId="58EB5096">
      <w:pPr>
        <w:spacing w:line="360" w:lineRule="auto"/>
        <w:ind w:firstLine="482" w:firstLineChars="200"/>
        <w:rPr>
          <w:rFonts w:hint="default" w:ascii="宋体" w:hAnsi="宋体" w:eastAsia="宋体" w:cs="宋体"/>
          <w:spacing w:val="-2"/>
          <w:kern w:val="2"/>
          <w:sz w:val="24"/>
          <w:szCs w:val="24"/>
          <w:highlight w:val="none"/>
          <w:lang w:val="en-US" w:eastAsia="zh-CN" w:bidi="ar-SA"/>
        </w:rPr>
      </w:pPr>
      <w:r>
        <w:rPr>
          <w:rFonts w:hint="eastAsia" w:ascii="宋体" w:hAnsi="宋体"/>
          <w:b/>
          <w:sz w:val="24"/>
          <w:szCs w:val="24"/>
          <w:highlight w:val="none"/>
          <w:lang w:val="zh-CN"/>
        </w:rPr>
        <w:t>注：</w:t>
      </w:r>
      <w:r>
        <w:rPr>
          <w:rFonts w:hint="eastAsia" w:ascii="宋体" w:hAnsi="宋体"/>
          <w:b/>
          <w:sz w:val="24"/>
          <w:szCs w:val="24"/>
          <w:highlight w:val="none"/>
          <w:lang w:val="en-US" w:eastAsia="zh-CN"/>
        </w:rPr>
        <w:t>1、</w:t>
      </w:r>
      <w:r>
        <w:rPr>
          <w:rFonts w:hint="eastAsia" w:ascii="宋体" w:hAnsi="宋体"/>
          <w:b/>
          <w:sz w:val="24"/>
          <w:szCs w:val="24"/>
          <w:highlight w:val="none"/>
          <w:lang w:val="zh-CN"/>
        </w:rPr>
        <w:t>投标人需保证递交业绩证明材料的真实性，必要时招标人将会组织相关</w:t>
      </w:r>
      <w:r>
        <w:rPr>
          <w:rFonts w:hint="eastAsia" w:ascii="宋体" w:hAnsi="宋体"/>
          <w:b/>
          <w:sz w:val="24"/>
          <w:szCs w:val="24"/>
          <w:highlight w:val="none"/>
          <w:lang w:val="en-US" w:eastAsia="zh-CN"/>
        </w:rPr>
        <w:t>人员</w:t>
      </w:r>
      <w:r>
        <w:rPr>
          <w:rFonts w:hint="eastAsia" w:ascii="宋体" w:hAnsi="宋体"/>
          <w:b/>
          <w:sz w:val="24"/>
          <w:szCs w:val="24"/>
          <w:highlight w:val="none"/>
          <w:lang w:val="zh-CN"/>
        </w:rPr>
        <w:t>进行现场实际考察。</w:t>
      </w:r>
    </w:p>
    <w:p w14:paraId="19CA7276">
      <w:pPr>
        <w:numPr>
          <w:ilvl w:val="0"/>
          <w:numId w:val="2"/>
        </w:numPr>
        <w:spacing w:line="360" w:lineRule="auto"/>
        <w:ind w:firstLine="964" w:firstLineChars="400"/>
        <w:rPr>
          <w:rFonts w:hint="eastAsia" w:ascii="宋体" w:hAnsi="宋体"/>
          <w:b/>
          <w:sz w:val="24"/>
          <w:szCs w:val="24"/>
          <w:highlight w:val="none"/>
          <w:lang w:val="en-US" w:eastAsia="zh-CN"/>
        </w:rPr>
      </w:pPr>
      <w:r>
        <w:rPr>
          <w:rFonts w:hint="eastAsia" w:ascii="宋体" w:hAnsi="宋体"/>
          <w:b/>
          <w:sz w:val="24"/>
          <w:szCs w:val="24"/>
          <w:highlight w:val="none"/>
          <w:lang w:val="en-US" w:eastAsia="zh-CN"/>
        </w:rPr>
        <w:t>现场勘察请各保险公司自行组织。</w:t>
      </w:r>
    </w:p>
    <w:p w14:paraId="1495909F">
      <w:pPr>
        <w:spacing w:line="360" w:lineRule="auto"/>
        <w:ind w:firstLine="480" w:firstLineChars="200"/>
        <w:rPr>
          <w:rFonts w:ascii="宋体"/>
          <w:sz w:val="24"/>
        </w:rPr>
      </w:pPr>
      <w:r>
        <w:rPr>
          <w:rFonts w:ascii="宋体" w:hAnsi="宋体"/>
          <w:sz w:val="24"/>
        </w:rPr>
        <w:tab/>
      </w:r>
    </w:p>
    <w:p w14:paraId="186B8CEA">
      <w:pPr>
        <w:numPr>
          <w:ilvl w:val="0"/>
          <w:numId w:val="2"/>
        </w:numPr>
        <w:spacing w:line="360" w:lineRule="auto"/>
        <w:ind w:firstLine="1280" w:firstLineChars="400"/>
        <w:rPr>
          <w:rFonts w:hint="eastAsia" w:ascii="宋体" w:hAnsi="宋体"/>
          <w:snapToGrid w:val="0"/>
          <w:sz w:val="32"/>
          <w:szCs w:val="32"/>
        </w:rPr>
      </w:pPr>
      <w:r>
        <w:rPr>
          <w:rFonts w:hint="eastAsia" w:ascii="宋体" w:hAnsi="宋体"/>
          <w:snapToGrid w:val="0"/>
          <w:sz w:val="32"/>
          <w:szCs w:val="32"/>
        </w:rPr>
        <w:br w:type="page"/>
      </w:r>
    </w:p>
    <w:p w14:paraId="778188BF">
      <w:pPr>
        <w:tabs>
          <w:tab w:val="left" w:pos="0"/>
          <w:tab w:val="left" w:pos="993"/>
          <w:tab w:val="left" w:pos="1134"/>
        </w:tabs>
        <w:adjustRightInd w:val="0"/>
        <w:snapToGrid w:val="0"/>
        <w:spacing w:line="300" w:lineRule="auto"/>
        <w:rPr>
          <w:rFonts w:ascii="宋体" w:hAnsi="宋体"/>
          <w:snapToGrid w:val="0"/>
          <w:sz w:val="32"/>
          <w:szCs w:val="32"/>
        </w:rPr>
      </w:pPr>
      <w:r>
        <w:rPr>
          <w:rFonts w:hint="eastAsia" w:ascii="宋体" w:hAnsi="宋体"/>
          <w:snapToGrid w:val="0"/>
          <w:sz w:val="32"/>
          <w:szCs w:val="32"/>
          <w:lang w:val="en-US" w:eastAsia="zh-CN"/>
        </w:rPr>
        <w:t xml:space="preserve">第二章   </w:t>
      </w:r>
      <w:r>
        <w:rPr>
          <w:rFonts w:hint="eastAsia" w:ascii="宋体" w:hAnsi="宋体"/>
          <w:snapToGrid w:val="0"/>
          <w:sz w:val="32"/>
          <w:szCs w:val="32"/>
        </w:rPr>
        <w:t>投标文件(格式)</w:t>
      </w:r>
    </w:p>
    <w:p w14:paraId="27C2C674">
      <w:pPr>
        <w:pStyle w:val="4"/>
        <w:adjustRightInd w:val="0"/>
        <w:snapToGrid w:val="0"/>
        <w:spacing w:line="300" w:lineRule="auto"/>
        <w:jc w:val="center"/>
        <w:rPr>
          <w:rFonts w:hint="eastAsia" w:hAnsi="宋体"/>
          <w:sz w:val="48"/>
          <w:u w:val="none"/>
          <w:lang w:eastAsia="zh-CN"/>
        </w:rPr>
      </w:pPr>
      <w:r>
        <w:rPr>
          <w:rFonts w:hint="eastAsia" w:hAnsi="宋体"/>
          <w:sz w:val="48"/>
          <w:u w:val="none"/>
          <w:lang w:val="en-US" w:eastAsia="zh-CN"/>
        </w:rPr>
        <w:t>苏交科国际生态科技产业园</w:t>
      </w:r>
      <w:r>
        <w:rPr>
          <w:rFonts w:hint="eastAsia" w:hAnsi="宋体"/>
          <w:sz w:val="48"/>
          <w:u w:val="none"/>
          <w:lang w:eastAsia="zh-CN"/>
        </w:rPr>
        <w:t>一期</w:t>
      </w:r>
    </w:p>
    <w:p w14:paraId="552907C4">
      <w:pPr>
        <w:pStyle w:val="4"/>
        <w:adjustRightInd w:val="0"/>
        <w:snapToGrid w:val="0"/>
        <w:spacing w:line="300" w:lineRule="auto"/>
        <w:jc w:val="center"/>
        <w:rPr>
          <w:rFonts w:hint="eastAsia" w:hAnsi="宋体"/>
          <w:sz w:val="48"/>
          <w:u w:val="none"/>
        </w:rPr>
      </w:pPr>
      <w:r>
        <w:rPr>
          <w:rFonts w:hint="eastAsia" w:hAnsi="宋体"/>
          <w:sz w:val="48"/>
          <w:u w:val="none"/>
          <w:lang w:eastAsia="zh-CN"/>
        </w:rPr>
        <w:t>施工总承包</w:t>
      </w:r>
      <w:r>
        <w:rPr>
          <w:rFonts w:hint="eastAsia" w:hAnsi="宋体"/>
          <w:sz w:val="48"/>
          <w:u w:val="none"/>
        </w:rPr>
        <w:t>工程</w:t>
      </w:r>
    </w:p>
    <w:p w14:paraId="16F30052">
      <w:pPr>
        <w:pStyle w:val="4"/>
        <w:adjustRightInd w:val="0"/>
        <w:snapToGrid w:val="0"/>
        <w:spacing w:line="300" w:lineRule="auto"/>
        <w:jc w:val="center"/>
        <w:rPr>
          <w:rFonts w:hint="eastAsia" w:hAnsi="宋体"/>
          <w:sz w:val="48"/>
          <w:u w:val="single"/>
          <w:lang w:val="en-US" w:eastAsia="zh-CN"/>
        </w:rPr>
      </w:pPr>
      <w:r>
        <w:rPr>
          <w:rFonts w:hint="eastAsia" w:hAnsi="宋体"/>
          <w:sz w:val="48"/>
          <w:u w:val="none"/>
          <w:lang w:val="en-US" w:eastAsia="zh-CN"/>
        </w:rPr>
        <w:t>建筑工程一切险及第三者责任险</w:t>
      </w:r>
    </w:p>
    <w:p w14:paraId="4098216C">
      <w:pPr>
        <w:pStyle w:val="4"/>
        <w:adjustRightInd w:val="0"/>
        <w:snapToGrid w:val="0"/>
        <w:spacing w:line="300" w:lineRule="auto"/>
        <w:jc w:val="center"/>
        <w:rPr>
          <w:rFonts w:hAnsi="宋体"/>
          <w:sz w:val="52"/>
          <w:szCs w:val="52"/>
        </w:rPr>
      </w:pPr>
      <w:r>
        <w:rPr>
          <w:rFonts w:hint="eastAsia" w:hAnsi="宋体"/>
          <w:sz w:val="52"/>
          <w:szCs w:val="52"/>
        </w:rPr>
        <w:t>投 标 文 件</w:t>
      </w:r>
    </w:p>
    <w:p w14:paraId="302F7ACD">
      <w:pPr>
        <w:pStyle w:val="4"/>
        <w:adjustRightInd w:val="0"/>
        <w:snapToGrid w:val="0"/>
        <w:spacing w:line="300" w:lineRule="auto"/>
        <w:jc w:val="center"/>
        <w:rPr>
          <w:rFonts w:hAnsi="宋体"/>
          <w:sz w:val="24"/>
        </w:rPr>
      </w:pPr>
    </w:p>
    <w:p w14:paraId="31964B9A">
      <w:pPr>
        <w:pStyle w:val="4"/>
        <w:adjustRightInd w:val="0"/>
        <w:snapToGrid w:val="0"/>
        <w:spacing w:line="300" w:lineRule="auto"/>
        <w:rPr>
          <w:rFonts w:hAnsi="宋体"/>
          <w:sz w:val="24"/>
        </w:rPr>
      </w:pPr>
    </w:p>
    <w:p w14:paraId="567BDFF5">
      <w:pPr>
        <w:pStyle w:val="4"/>
        <w:adjustRightInd w:val="0"/>
        <w:snapToGrid w:val="0"/>
        <w:spacing w:line="300" w:lineRule="auto"/>
        <w:rPr>
          <w:rFonts w:hAnsi="宋体"/>
          <w:sz w:val="24"/>
        </w:rPr>
      </w:pPr>
    </w:p>
    <w:p w14:paraId="6CE2B295">
      <w:pPr>
        <w:pStyle w:val="4"/>
        <w:adjustRightInd w:val="0"/>
        <w:snapToGrid w:val="0"/>
        <w:spacing w:line="300" w:lineRule="auto"/>
        <w:rPr>
          <w:rFonts w:hAnsi="宋体"/>
          <w:sz w:val="24"/>
        </w:rPr>
      </w:pPr>
    </w:p>
    <w:p w14:paraId="51CA319A">
      <w:pPr>
        <w:pStyle w:val="4"/>
        <w:adjustRightInd w:val="0"/>
        <w:snapToGrid w:val="0"/>
        <w:spacing w:line="300" w:lineRule="auto"/>
        <w:jc w:val="center"/>
        <w:rPr>
          <w:rFonts w:hAnsi="宋体"/>
          <w:sz w:val="24"/>
        </w:rPr>
      </w:pPr>
    </w:p>
    <w:p w14:paraId="117A2B08">
      <w:pPr>
        <w:pStyle w:val="4"/>
        <w:adjustRightInd w:val="0"/>
        <w:snapToGrid w:val="0"/>
        <w:spacing w:line="300" w:lineRule="auto"/>
        <w:jc w:val="center"/>
        <w:rPr>
          <w:rFonts w:hAnsi="宋体"/>
          <w:sz w:val="24"/>
        </w:rPr>
      </w:pPr>
    </w:p>
    <w:p w14:paraId="713B842A">
      <w:pPr>
        <w:pStyle w:val="4"/>
        <w:adjustRightInd w:val="0"/>
        <w:snapToGrid w:val="0"/>
        <w:spacing w:line="300" w:lineRule="auto"/>
        <w:jc w:val="center"/>
        <w:rPr>
          <w:rFonts w:hAnsi="宋体"/>
          <w:sz w:val="24"/>
        </w:rPr>
      </w:pPr>
    </w:p>
    <w:p w14:paraId="227BBCB0">
      <w:pPr>
        <w:pStyle w:val="4"/>
        <w:adjustRightInd w:val="0"/>
        <w:snapToGrid w:val="0"/>
        <w:spacing w:line="300" w:lineRule="auto"/>
        <w:jc w:val="center"/>
        <w:rPr>
          <w:rFonts w:hAnsi="宋体"/>
          <w:sz w:val="24"/>
        </w:rPr>
      </w:pPr>
    </w:p>
    <w:p w14:paraId="01897E76">
      <w:pPr>
        <w:pStyle w:val="4"/>
        <w:adjustRightInd w:val="0"/>
        <w:snapToGrid w:val="0"/>
        <w:spacing w:line="300" w:lineRule="auto"/>
        <w:jc w:val="center"/>
        <w:rPr>
          <w:rFonts w:hAnsi="宋体"/>
          <w:sz w:val="24"/>
        </w:rPr>
      </w:pPr>
    </w:p>
    <w:p w14:paraId="490E342F">
      <w:pPr>
        <w:pStyle w:val="4"/>
        <w:adjustRightInd w:val="0"/>
        <w:snapToGrid w:val="0"/>
        <w:spacing w:line="300" w:lineRule="auto"/>
        <w:jc w:val="center"/>
        <w:rPr>
          <w:rFonts w:hAnsi="宋体"/>
          <w:sz w:val="24"/>
        </w:rPr>
      </w:pPr>
    </w:p>
    <w:p w14:paraId="5B47F65B">
      <w:pPr>
        <w:pStyle w:val="4"/>
        <w:adjustRightInd w:val="0"/>
        <w:snapToGrid w:val="0"/>
        <w:spacing w:line="300" w:lineRule="auto"/>
        <w:jc w:val="center"/>
        <w:rPr>
          <w:rFonts w:hAnsi="宋体"/>
          <w:sz w:val="24"/>
        </w:rPr>
      </w:pPr>
    </w:p>
    <w:p w14:paraId="0EA8BEB6">
      <w:pPr>
        <w:pStyle w:val="4"/>
        <w:adjustRightInd w:val="0"/>
        <w:snapToGrid w:val="0"/>
        <w:spacing w:line="300" w:lineRule="auto"/>
        <w:jc w:val="center"/>
        <w:rPr>
          <w:rFonts w:hAnsi="宋体"/>
          <w:sz w:val="24"/>
        </w:rPr>
      </w:pPr>
    </w:p>
    <w:p w14:paraId="7B3CD34D">
      <w:pPr>
        <w:pStyle w:val="4"/>
        <w:adjustRightInd w:val="0"/>
        <w:snapToGrid w:val="0"/>
        <w:spacing w:line="300" w:lineRule="auto"/>
        <w:rPr>
          <w:rFonts w:hAnsi="宋体"/>
          <w:sz w:val="24"/>
        </w:rPr>
      </w:pPr>
    </w:p>
    <w:p w14:paraId="5334B953">
      <w:pPr>
        <w:pStyle w:val="4"/>
        <w:adjustRightInd w:val="0"/>
        <w:snapToGrid w:val="0"/>
        <w:spacing w:line="300" w:lineRule="auto"/>
        <w:rPr>
          <w:rFonts w:hAnsi="宋体"/>
          <w:sz w:val="24"/>
        </w:rPr>
      </w:pPr>
    </w:p>
    <w:p w14:paraId="2B541C8B">
      <w:pPr>
        <w:pStyle w:val="4"/>
        <w:adjustRightInd w:val="0"/>
        <w:snapToGrid w:val="0"/>
        <w:spacing w:line="300" w:lineRule="auto"/>
        <w:rPr>
          <w:rFonts w:hAnsi="宋体"/>
          <w:sz w:val="24"/>
        </w:rPr>
      </w:pPr>
    </w:p>
    <w:p w14:paraId="3668AEAB">
      <w:pPr>
        <w:pStyle w:val="4"/>
        <w:adjustRightInd w:val="0"/>
        <w:snapToGrid w:val="0"/>
        <w:spacing w:line="300" w:lineRule="auto"/>
        <w:ind w:firstLine="800" w:firstLineChars="250"/>
        <w:rPr>
          <w:rFonts w:hAnsi="宋体"/>
          <w:sz w:val="32"/>
        </w:rPr>
      </w:pPr>
      <w:r>
        <w:rPr>
          <w:rFonts w:hint="eastAsia" w:hAnsi="宋体"/>
          <w:sz w:val="32"/>
        </w:rPr>
        <w:t>投     标     人（章）:</w:t>
      </w:r>
    </w:p>
    <w:p w14:paraId="588B836D">
      <w:pPr>
        <w:pStyle w:val="4"/>
        <w:adjustRightInd w:val="0"/>
        <w:snapToGrid w:val="0"/>
        <w:spacing w:line="300" w:lineRule="auto"/>
        <w:ind w:left="630" w:firstLine="969"/>
        <w:rPr>
          <w:rFonts w:hAnsi="宋体"/>
          <w:sz w:val="32"/>
        </w:rPr>
      </w:pPr>
    </w:p>
    <w:p w14:paraId="20C34ED4">
      <w:pPr>
        <w:pStyle w:val="4"/>
        <w:adjustRightInd w:val="0"/>
        <w:snapToGrid w:val="0"/>
        <w:spacing w:line="300" w:lineRule="auto"/>
        <w:ind w:firstLine="800" w:firstLineChars="250"/>
        <w:rPr>
          <w:rFonts w:hAnsi="宋体"/>
          <w:sz w:val="32"/>
        </w:rPr>
      </w:pPr>
      <w:r>
        <w:rPr>
          <w:rFonts w:hint="eastAsia" w:hAnsi="宋体"/>
          <w:sz w:val="32"/>
        </w:rPr>
        <w:t>法定代表人或委托代理人（签字或盖章）：</w:t>
      </w:r>
    </w:p>
    <w:p w14:paraId="4B952078">
      <w:pPr>
        <w:pStyle w:val="4"/>
        <w:adjustRightInd w:val="0"/>
        <w:snapToGrid w:val="0"/>
        <w:spacing w:line="300" w:lineRule="auto"/>
        <w:ind w:left="630" w:firstLine="969"/>
        <w:rPr>
          <w:rFonts w:hAnsi="宋体"/>
          <w:sz w:val="32"/>
        </w:rPr>
      </w:pPr>
    </w:p>
    <w:p w14:paraId="6E109B8E">
      <w:pPr>
        <w:pStyle w:val="4"/>
        <w:adjustRightInd w:val="0"/>
        <w:snapToGrid w:val="0"/>
        <w:spacing w:line="300" w:lineRule="auto"/>
        <w:ind w:firstLine="800" w:firstLineChars="250"/>
        <w:rPr>
          <w:rFonts w:hAnsi="宋体"/>
          <w:sz w:val="32"/>
        </w:rPr>
      </w:pPr>
      <w:r>
        <w:rPr>
          <w:rFonts w:hint="eastAsia" w:hAnsi="宋体"/>
          <w:sz w:val="32"/>
        </w:rPr>
        <w:t>日     期：年    月     日</w:t>
      </w:r>
    </w:p>
    <w:p w14:paraId="7662812A">
      <w:pPr>
        <w:pStyle w:val="4"/>
        <w:adjustRightInd w:val="0"/>
        <w:snapToGrid w:val="0"/>
        <w:spacing w:line="300" w:lineRule="auto"/>
        <w:ind w:firstLine="800" w:firstLineChars="250"/>
        <w:rPr>
          <w:rFonts w:hAnsi="宋体"/>
          <w:sz w:val="32"/>
        </w:rPr>
      </w:pPr>
    </w:p>
    <w:p w14:paraId="112CADB8">
      <w:pPr>
        <w:pStyle w:val="4"/>
        <w:adjustRightInd w:val="0"/>
        <w:snapToGrid w:val="0"/>
        <w:spacing w:line="300" w:lineRule="auto"/>
        <w:ind w:firstLine="800" w:firstLineChars="250"/>
        <w:rPr>
          <w:rFonts w:hAnsi="宋体"/>
          <w:sz w:val="32"/>
        </w:rPr>
      </w:pPr>
    </w:p>
    <w:p w14:paraId="3A3F817D">
      <w:pPr>
        <w:pStyle w:val="4"/>
        <w:adjustRightInd w:val="0"/>
        <w:snapToGrid w:val="0"/>
        <w:spacing w:line="300" w:lineRule="auto"/>
        <w:ind w:firstLine="800" w:firstLineChars="250"/>
        <w:rPr>
          <w:rFonts w:hAnsi="宋体"/>
          <w:sz w:val="32"/>
        </w:rPr>
      </w:pPr>
    </w:p>
    <w:p w14:paraId="2469B9D5">
      <w:pPr>
        <w:rPr>
          <w:rFonts w:hint="eastAsia" w:ascii="宋体" w:hAnsi="宋体"/>
          <w:b/>
          <w:sz w:val="30"/>
          <w:szCs w:val="30"/>
        </w:rPr>
      </w:pPr>
      <w:r>
        <w:rPr>
          <w:rFonts w:hint="eastAsia" w:ascii="宋体" w:hAnsi="宋体"/>
          <w:b/>
          <w:sz w:val="30"/>
          <w:szCs w:val="30"/>
        </w:rPr>
        <w:br w:type="page"/>
      </w:r>
    </w:p>
    <w:p w14:paraId="7CEC3B05">
      <w:pPr>
        <w:pStyle w:val="3"/>
        <w:spacing w:before="312" w:beforeLines="100" w:after="312" w:afterLines="100"/>
        <w:rPr>
          <w:rFonts w:ascii="黑体" w:eastAsia="黑体"/>
          <w:sz w:val="28"/>
          <w:szCs w:val="28"/>
          <w:highlight w:val="none"/>
        </w:rPr>
      </w:pPr>
      <w:r>
        <w:rPr>
          <w:rFonts w:hint="eastAsia" w:ascii="黑体" w:eastAsia="黑体"/>
          <w:sz w:val="28"/>
          <w:szCs w:val="28"/>
          <w:highlight w:val="none"/>
          <w:lang w:val="en-US" w:eastAsia="zh-CN"/>
        </w:rPr>
        <w:t>一、</w:t>
      </w:r>
      <w:r>
        <w:rPr>
          <w:rFonts w:hint="eastAsia" w:ascii="黑体" w:eastAsia="黑体"/>
          <w:sz w:val="28"/>
          <w:szCs w:val="28"/>
          <w:highlight w:val="none"/>
        </w:rPr>
        <w:t>法定代表人（或负责人）授权书</w:t>
      </w:r>
    </w:p>
    <w:p w14:paraId="21747684">
      <w:pPr>
        <w:pStyle w:val="23"/>
        <w:spacing w:line="360" w:lineRule="auto"/>
        <w:ind w:firstLine="118" w:firstLineChars="49"/>
        <w:rPr>
          <w:rFonts w:hint="eastAsia" w:ascii="Arial" w:hAnsi="宋体" w:eastAsia="宋体" w:cs="Arial"/>
          <w:b/>
          <w:snapToGrid w:val="0"/>
          <w:color w:val="auto"/>
          <w:u w:val="single"/>
          <w:lang w:val="en-US" w:eastAsia="zh-CN"/>
        </w:rPr>
      </w:pPr>
      <w:r>
        <w:rPr>
          <w:rFonts w:hint="eastAsia" w:ascii="Arial" w:hAnsi="宋体" w:cs="Arial"/>
          <w:b/>
          <w:snapToGrid w:val="0"/>
          <w:color w:val="auto"/>
          <w:u w:val="single"/>
          <w:lang w:val="en-US" w:eastAsia="zh-CN"/>
        </w:rPr>
        <w:t>苏交科（南京）工程检测咨询有限公司</w:t>
      </w:r>
      <w:r>
        <w:rPr>
          <w:rFonts w:ascii="宋体" w:hAnsi="宋体" w:eastAsia="宋体" w:cs="宋体"/>
          <w:sz w:val="28"/>
          <w:szCs w:val="28"/>
        </w:rPr>
        <w:t xml:space="preserve"> </w:t>
      </w:r>
      <w:r>
        <w:rPr>
          <w:rFonts w:hint="eastAsia" w:ascii="宋体" w:hAnsi="宋体" w:eastAsia="宋体" w:cs="宋体"/>
          <w:sz w:val="28"/>
          <w:szCs w:val="28"/>
          <w:lang w:val="en-US" w:eastAsia="zh-CN"/>
        </w:rPr>
        <w:t>:</w:t>
      </w:r>
    </w:p>
    <w:p w14:paraId="782DAE48">
      <w:pPr>
        <w:spacing w:line="360" w:lineRule="auto"/>
        <w:ind w:right="15" w:firstLine="420"/>
        <w:rPr>
          <w:sz w:val="24"/>
        </w:rPr>
      </w:pPr>
      <w:r>
        <w:rPr>
          <w:rFonts w:hint="eastAsia"/>
          <w:sz w:val="24"/>
        </w:rPr>
        <w:t>本授权书声明：注册于</w:t>
      </w:r>
      <w:r>
        <w:rPr>
          <w:rFonts w:hint="eastAsia"/>
          <w:sz w:val="24"/>
          <w:lang w:val="en-US" w:eastAsia="zh-CN"/>
        </w:rPr>
        <w:t xml:space="preserve">____ </w:t>
      </w:r>
      <w:r>
        <w:rPr>
          <w:rFonts w:hint="eastAsia"/>
          <w:sz w:val="24"/>
        </w:rPr>
        <w:t>的公司的法定代表或负责人（姓名）</w:t>
      </w:r>
      <w:r>
        <w:rPr>
          <w:rFonts w:hint="eastAsia"/>
          <w:sz w:val="24"/>
          <w:lang w:val="en-US" w:eastAsia="zh-CN"/>
        </w:rPr>
        <w:t>______</w:t>
      </w:r>
      <w:r>
        <w:rPr>
          <w:rFonts w:hint="eastAsia"/>
          <w:sz w:val="24"/>
        </w:rPr>
        <w:t>授权</w:t>
      </w:r>
      <w:r>
        <w:rPr>
          <w:rFonts w:hint="eastAsia"/>
          <w:sz w:val="24"/>
          <w:lang w:val="en-US" w:eastAsia="zh-CN"/>
        </w:rPr>
        <w:t>_____</w:t>
      </w:r>
      <w:r>
        <w:rPr>
          <w:rFonts w:hint="eastAsia"/>
          <w:sz w:val="24"/>
        </w:rPr>
        <w:t>（代理人的姓名、职务）为本公司的合法代理人，就</w:t>
      </w:r>
      <w:r>
        <w:rPr>
          <w:rFonts w:hint="eastAsia"/>
          <w:b/>
          <w:sz w:val="24"/>
          <w:u w:val="single"/>
          <w:lang w:val="en-US" w:eastAsia="zh-CN"/>
        </w:rPr>
        <w:t>苏交科国际生态科技产业园一期施工总承包建筑工程一切险及第三者责任险</w:t>
      </w:r>
      <w:r>
        <w:rPr>
          <w:rFonts w:hint="eastAsia"/>
          <w:sz w:val="24"/>
        </w:rPr>
        <w:t>的投标及保险合同的签署和执行，以本公司名义处理一切与之有关的各项事务（包括法律事务）。</w:t>
      </w:r>
    </w:p>
    <w:p w14:paraId="0A32092E">
      <w:pPr>
        <w:spacing w:line="360" w:lineRule="auto"/>
        <w:ind w:right="15"/>
        <w:rPr>
          <w:sz w:val="24"/>
        </w:rPr>
      </w:pPr>
    </w:p>
    <w:p w14:paraId="1C418336">
      <w:pPr>
        <w:spacing w:line="360" w:lineRule="auto"/>
        <w:ind w:right="15" w:firstLine="480"/>
        <w:rPr>
          <w:sz w:val="24"/>
        </w:rPr>
      </w:pPr>
      <w:r>
        <w:rPr>
          <w:rFonts w:hint="eastAsia"/>
          <w:sz w:val="24"/>
        </w:rPr>
        <w:t>本授权书于</w:t>
      </w:r>
      <w:r>
        <w:rPr>
          <w:rFonts w:hint="eastAsia"/>
          <w:sz w:val="24"/>
          <w:lang w:val="en-US" w:eastAsia="zh-CN"/>
        </w:rPr>
        <w:t xml:space="preserve">  </w:t>
      </w:r>
      <w:r>
        <w:rPr>
          <w:rFonts w:hint="eastAsia"/>
          <w:sz w:val="24"/>
        </w:rPr>
        <w:t>年</w:t>
      </w:r>
      <w:r>
        <w:rPr>
          <w:rFonts w:hint="eastAsia"/>
          <w:sz w:val="24"/>
          <w:lang w:val="en-US" w:eastAsia="zh-CN"/>
        </w:rPr>
        <w:t xml:space="preserve">  </w:t>
      </w:r>
      <w:r>
        <w:rPr>
          <w:rFonts w:hint="eastAsia"/>
          <w:sz w:val="24"/>
        </w:rPr>
        <w:t>月</w:t>
      </w:r>
      <w:r>
        <w:rPr>
          <w:rFonts w:hint="eastAsia"/>
          <w:sz w:val="24"/>
          <w:lang w:val="en-US" w:eastAsia="zh-CN"/>
        </w:rPr>
        <w:t xml:space="preserve">  </w:t>
      </w:r>
      <w:r>
        <w:rPr>
          <w:rFonts w:hint="eastAsia"/>
          <w:sz w:val="24"/>
        </w:rPr>
        <w:t>日签字生效，有效期</w:t>
      </w:r>
      <w:r>
        <w:rPr>
          <w:rFonts w:hint="eastAsia"/>
          <w:sz w:val="24"/>
          <w:lang w:val="en-US" w:eastAsia="zh-CN"/>
        </w:rPr>
        <w:t>____</w:t>
      </w:r>
      <w:r>
        <w:rPr>
          <w:rFonts w:hint="eastAsia"/>
          <w:sz w:val="24"/>
        </w:rPr>
        <w:t>。</w:t>
      </w:r>
    </w:p>
    <w:p w14:paraId="3DF8D59C">
      <w:pPr>
        <w:spacing w:line="360" w:lineRule="auto"/>
        <w:ind w:right="15" w:firstLine="480"/>
        <w:rPr>
          <w:sz w:val="24"/>
        </w:rPr>
      </w:pPr>
      <w:r>
        <w:rPr>
          <w:rFonts w:hint="eastAsia"/>
          <w:sz w:val="24"/>
        </w:rPr>
        <w:t>特此声明。</w:t>
      </w:r>
    </w:p>
    <w:p w14:paraId="383D0CF7">
      <w:pPr>
        <w:spacing w:line="360" w:lineRule="auto"/>
        <w:ind w:right="15" w:firstLine="440"/>
        <w:rPr>
          <w:sz w:val="24"/>
        </w:rPr>
      </w:pPr>
    </w:p>
    <w:p w14:paraId="526B3197">
      <w:pPr>
        <w:spacing w:line="360" w:lineRule="auto"/>
        <w:ind w:right="15" w:firstLine="440"/>
        <w:rPr>
          <w:sz w:val="24"/>
        </w:rPr>
      </w:pPr>
    </w:p>
    <w:p w14:paraId="6889E26A">
      <w:pPr>
        <w:spacing w:line="360" w:lineRule="auto"/>
        <w:ind w:right="15" w:firstLine="440"/>
        <w:rPr>
          <w:sz w:val="24"/>
        </w:rPr>
      </w:pPr>
      <w:r>
        <w:rPr>
          <w:rFonts w:hint="eastAsia"/>
          <w:sz w:val="24"/>
        </w:rPr>
        <w:t>投标单位（盖章）：</w:t>
      </w:r>
    </w:p>
    <w:p w14:paraId="70194CAE">
      <w:pPr>
        <w:spacing w:line="360" w:lineRule="auto"/>
        <w:ind w:right="15" w:firstLine="440"/>
        <w:rPr>
          <w:sz w:val="24"/>
        </w:rPr>
      </w:pPr>
    </w:p>
    <w:p w14:paraId="359E01F1">
      <w:pPr>
        <w:spacing w:line="360" w:lineRule="auto"/>
        <w:ind w:right="15" w:firstLine="440"/>
        <w:rPr>
          <w:sz w:val="24"/>
        </w:rPr>
      </w:pPr>
      <w:r>
        <w:rPr>
          <w:rFonts w:hint="eastAsia"/>
          <w:sz w:val="24"/>
        </w:rPr>
        <w:t>法定代表人或负责人（签字）：</w:t>
      </w:r>
    </w:p>
    <w:p w14:paraId="15638CD3">
      <w:pPr>
        <w:spacing w:line="360" w:lineRule="auto"/>
        <w:ind w:right="15" w:firstLine="440"/>
        <w:rPr>
          <w:sz w:val="24"/>
        </w:rPr>
      </w:pPr>
    </w:p>
    <w:p w14:paraId="419711AA">
      <w:pPr>
        <w:spacing w:line="360" w:lineRule="auto"/>
        <w:ind w:right="15" w:firstLine="440"/>
        <w:rPr>
          <w:sz w:val="24"/>
        </w:rPr>
      </w:pPr>
      <w:r>
        <w:rPr>
          <w:rFonts w:hint="eastAsia"/>
          <w:sz w:val="24"/>
        </w:rPr>
        <w:t>代理人（被授权人）（签字）：</w:t>
      </w:r>
    </w:p>
    <w:p w14:paraId="0F01B2D9">
      <w:pPr>
        <w:spacing w:line="360" w:lineRule="auto"/>
        <w:ind w:right="15" w:firstLine="440"/>
        <w:rPr>
          <w:sz w:val="24"/>
        </w:rPr>
      </w:pPr>
    </w:p>
    <w:p w14:paraId="137F2E60">
      <w:pPr>
        <w:spacing w:line="360" w:lineRule="auto"/>
        <w:ind w:right="15" w:firstLine="440"/>
        <w:rPr>
          <w:sz w:val="24"/>
        </w:rPr>
      </w:pPr>
      <w:r>
        <w:rPr>
          <w:rFonts w:hint="eastAsia"/>
          <w:sz w:val="24"/>
        </w:rPr>
        <w:t>职务：</w:t>
      </w:r>
    </w:p>
    <w:p w14:paraId="3FE1B735">
      <w:pPr>
        <w:spacing w:line="360" w:lineRule="auto"/>
        <w:ind w:right="15" w:firstLine="440"/>
        <w:rPr>
          <w:sz w:val="24"/>
        </w:rPr>
      </w:pPr>
      <w:r>
        <w:rPr>
          <w:rFonts w:hint="eastAsia"/>
          <w:sz w:val="24"/>
        </w:rPr>
        <w:t>单位名称：</w:t>
      </w:r>
    </w:p>
    <w:p w14:paraId="569EC86E">
      <w:pPr>
        <w:spacing w:line="360" w:lineRule="auto"/>
        <w:ind w:right="15" w:firstLine="440"/>
        <w:rPr>
          <w:sz w:val="24"/>
        </w:rPr>
      </w:pPr>
      <w:r>
        <w:rPr>
          <w:rFonts w:hint="eastAsia"/>
          <w:sz w:val="24"/>
        </w:rPr>
        <w:t>地址：</w:t>
      </w:r>
    </w:p>
    <w:p w14:paraId="7AB7A59F">
      <w:pPr>
        <w:spacing w:line="360" w:lineRule="auto"/>
        <w:ind w:right="15" w:firstLine="440"/>
        <w:rPr>
          <w:sz w:val="24"/>
        </w:rPr>
      </w:pPr>
    </w:p>
    <w:p w14:paraId="2BB86EC7">
      <w:pPr>
        <w:spacing w:line="360" w:lineRule="auto"/>
        <w:jc w:val="center"/>
        <w:rPr>
          <w:rFonts w:hint="eastAsia" w:ascii="宋体" w:hAnsi="宋体"/>
          <w:b/>
          <w:sz w:val="30"/>
          <w:szCs w:val="30"/>
        </w:rPr>
      </w:pPr>
    </w:p>
    <w:p w14:paraId="7345D8C8">
      <w:pPr>
        <w:spacing w:line="360" w:lineRule="auto"/>
        <w:jc w:val="center"/>
        <w:rPr>
          <w:rFonts w:hint="eastAsia" w:ascii="宋体" w:hAnsi="宋体"/>
          <w:b/>
          <w:sz w:val="30"/>
          <w:szCs w:val="30"/>
        </w:rPr>
      </w:pPr>
    </w:p>
    <w:p w14:paraId="634C1146">
      <w:pPr>
        <w:spacing w:line="360" w:lineRule="auto"/>
        <w:jc w:val="center"/>
        <w:rPr>
          <w:rFonts w:hint="eastAsia" w:ascii="宋体" w:hAnsi="宋体"/>
          <w:b/>
          <w:sz w:val="30"/>
          <w:szCs w:val="30"/>
        </w:rPr>
      </w:pPr>
    </w:p>
    <w:p w14:paraId="01D265B0">
      <w:pPr>
        <w:spacing w:line="360" w:lineRule="auto"/>
        <w:jc w:val="center"/>
        <w:rPr>
          <w:rFonts w:hint="eastAsia" w:ascii="宋体" w:hAnsi="宋体"/>
          <w:b/>
          <w:sz w:val="30"/>
          <w:szCs w:val="30"/>
        </w:rPr>
        <w:sectPr>
          <w:pgSz w:w="11906" w:h="16838"/>
          <w:pgMar w:top="1440" w:right="1689" w:bottom="1440" w:left="1689" w:header="851" w:footer="992" w:gutter="0"/>
          <w:cols w:space="0" w:num="1"/>
          <w:docGrid w:type="lines" w:linePitch="312" w:charSpace="0"/>
        </w:sectPr>
      </w:pPr>
    </w:p>
    <w:p w14:paraId="4EAB29F2">
      <w:pPr>
        <w:pStyle w:val="3"/>
        <w:spacing w:before="468" w:beforeLines="150" w:after="312" w:afterLines="100"/>
        <w:rPr>
          <w:rFonts w:ascii="黑体" w:eastAsia="黑体"/>
          <w:sz w:val="28"/>
          <w:szCs w:val="28"/>
          <w:highlight w:val="none"/>
        </w:rPr>
      </w:pPr>
      <w:bookmarkStart w:id="1" w:name="_Toc61078969"/>
      <w:r>
        <w:rPr>
          <w:rFonts w:hint="eastAsia" w:ascii="黑体" w:eastAsia="黑体"/>
          <w:sz w:val="28"/>
          <w:szCs w:val="28"/>
          <w:highlight w:val="none"/>
          <w:lang w:val="en-US" w:eastAsia="zh-CN"/>
        </w:rPr>
        <w:t>二、</w:t>
      </w:r>
      <w:r>
        <w:rPr>
          <w:rFonts w:hint="eastAsia" w:ascii="黑体" w:eastAsia="黑体"/>
          <w:sz w:val="28"/>
          <w:szCs w:val="28"/>
          <w:highlight w:val="none"/>
        </w:rPr>
        <w:t>投标单位的承诺函</w:t>
      </w:r>
      <w:bookmarkEnd w:id="1"/>
    </w:p>
    <w:p w14:paraId="648B1AFC">
      <w:pPr>
        <w:pStyle w:val="23"/>
        <w:spacing w:line="360" w:lineRule="auto"/>
        <w:rPr>
          <w:rFonts w:ascii="Arial" w:hAnsi="宋体" w:cs="Arial"/>
          <w:b/>
          <w:snapToGrid w:val="0"/>
          <w:color w:val="auto"/>
          <w:u w:val="single"/>
          <w:lang w:eastAsia="zh-CN"/>
        </w:rPr>
      </w:pPr>
      <w:r>
        <w:rPr>
          <w:rFonts w:hint="eastAsia" w:ascii="Arial" w:hAnsi="宋体" w:cs="Arial"/>
          <w:b/>
          <w:snapToGrid w:val="0"/>
          <w:color w:val="auto"/>
          <w:u w:val="single"/>
          <w:lang w:val="en-US" w:eastAsia="zh-CN"/>
        </w:rPr>
        <w:t>苏交科（南京）工程检测咨询有限公司</w:t>
      </w:r>
      <w:r>
        <w:rPr>
          <w:rFonts w:hint="eastAsia" w:ascii="Arial" w:hAnsi="宋体" w:cs="Arial"/>
          <w:b/>
          <w:snapToGrid w:val="0"/>
          <w:color w:val="auto"/>
          <w:u w:val="single"/>
          <w:lang w:eastAsia="zh-CN"/>
        </w:rPr>
        <w:t>：</w:t>
      </w:r>
    </w:p>
    <w:p w14:paraId="216AB5A2">
      <w:pPr>
        <w:spacing w:line="360" w:lineRule="auto"/>
        <w:ind w:right="15" w:firstLine="440"/>
        <w:rPr>
          <w:b/>
          <w:sz w:val="24"/>
          <w:u w:val="single"/>
        </w:rPr>
      </w:pPr>
      <w:r>
        <w:rPr>
          <w:rFonts w:hint="eastAsia"/>
          <w:sz w:val="24"/>
        </w:rPr>
        <w:t>项目名称：</w:t>
      </w:r>
      <w:r>
        <w:rPr>
          <w:rFonts w:hint="eastAsia" w:ascii="Arial" w:hAnsi="宋体" w:cs="Arial" w:eastAsiaTheme="minorEastAsia"/>
          <w:b/>
          <w:snapToGrid w:val="0"/>
          <w:color w:val="auto"/>
          <w:kern w:val="0"/>
          <w:sz w:val="24"/>
          <w:szCs w:val="22"/>
          <w:u w:val="single"/>
          <w:lang w:val="en-US" w:eastAsia="zh-CN" w:bidi="ar-SA"/>
        </w:rPr>
        <w:t>苏交科国际生态科技产业园一期</w:t>
      </w:r>
      <w:r>
        <w:rPr>
          <w:rFonts w:ascii="Arial" w:hAnsi="宋体" w:cs="Arial"/>
          <w:b/>
          <w:snapToGrid w:val="0"/>
          <w:kern w:val="0"/>
          <w:sz w:val="24"/>
          <w:u w:val="single"/>
        </w:rPr>
        <w:t>工程</w:t>
      </w:r>
    </w:p>
    <w:p w14:paraId="4282F3AF">
      <w:pPr>
        <w:spacing w:line="360" w:lineRule="auto"/>
        <w:ind w:right="15" w:firstLine="440"/>
        <w:rPr>
          <w:sz w:val="24"/>
        </w:rPr>
      </w:pPr>
      <w:r>
        <w:rPr>
          <w:rFonts w:hint="eastAsia"/>
          <w:sz w:val="24"/>
        </w:rPr>
        <w:t>我代表</w:t>
      </w:r>
      <w:r>
        <w:rPr>
          <w:rFonts w:hint="eastAsia"/>
          <w:sz w:val="24"/>
          <w:lang w:val="en-US" w:eastAsia="zh-CN"/>
        </w:rPr>
        <w:t>:</w:t>
      </w:r>
      <w:r>
        <w:rPr>
          <w:rFonts w:hint="eastAsia"/>
          <w:sz w:val="24"/>
          <w:u w:val="single"/>
        </w:rPr>
        <w:t>（投标单位名称）</w:t>
      </w:r>
      <w:r>
        <w:rPr>
          <w:rFonts w:hint="eastAsia"/>
          <w:sz w:val="24"/>
          <w:u w:val="single"/>
          <w:lang w:val="en-US" w:eastAsia="zh-CN"/>
        </w:rPr>
        <w:t xml:space="preserve">      </w:t>
      </w:r>
      <w:r>
        <w:rPr>
          <w:rFonts w:hint="eastAsia"/>
          <w:sz w:val="24"/>
        </w:rPr>
        <w:t>，在此作如下承诺：</w:t>
      </w:r>
    </w:p>
    <w:p w14:paraId="5D084D53">
      <w:pPr>
        <w:spacing w:line="360" w:lineRule="auto"/>
        <w:ind w:right="15" w:firstLine="440"/>
        <w:rPr>
          <w:sz w:val="24"/>
        </w:rPr>
      </w:pPr>
      <w:r>
        <w:rPr>
          <w:sz w:val="24"/>
        </w:rPr>
        <w:t>l</w:t>
      </w:r>
      <w:r>
        <w:rPr>
          <w:rFonts w:hint="eastAsia"/>
          <w:sz w:val="24"/>
        </w:rPr>
        <w:t>、完全理解和接受</w:t>
      </w:r>
      <w:r>
        <w:rPr>
          <w:rFonts w:hint="eastAsia"/>
          <w:sz w:val="24"/>
          <w:lang w:val="en-US" w:eastAsia="zh-CN"/>
        </w:rPr>
        <w:t>询价</w:t>
      </w:r>
      <w:r>
        <w:rPr>
          <w:rFonts w:hint="eastAsia"/>
          <w:sz w:val="24"/>
        </w:rPr>
        <w:t>文件的一切规定和要求。</w:t>
      </w:r>
    </w:p>
    <w:p w14:paraId="01DA1DB9">
      <w:pPr>
        <w:spacing w:line="360" w:lineRule="auto"/>
        <w:ind w:right="15" w:firstLine="440"/>
        <w:rPr>
          <w:sz w:val="24"/>
        </w:rPr>
      </w:pPr>
      <w:r>
        <w:rPr>
          <w:sz w:val="24"/>
        </w:rPr>
        <w:t>2</w:t>
      </w:r>
      <w:r>
        <w:rPr>
          <w:rFonts w:hint="eastAsia"/>
          <w:sz w:val="24"/>
        </w:rPr>
        <w:t>、若中标，我方将按</w:t>
      </w:r>
      <w:r>
        <w:rPr>
          <w:rFonts w:hint="eastAsia"/>
          <w:sz w:val="24"/>
          <w:lang w:val="en-US" w:eastAsia="zh-CN"/>
        </w:rPr>
        <w:t>询价</w:t>
      </w:r>
      <w:r>
        <w:rPr>
          <w:rFonts w:hint="eastAsia"/>
          <w:sz w:val="24"/>
        </w:rPr>
        <w:t>文件及我方</w:t>
      </w:r>
      <w:r>
        <w:rPr>
          <w:rFonts w:hint="eastAsia"/>
          <w:sz w:val="24"/>
          <w:lang w:val="en-US" w:eastAsia="zh-CN"/>
        </w:rPr>
        <w:t>投标</w:t>
      </w:r>
      <w:r>
        <w:rPr>
          <w:rFonts w:hint="eastAsia"/>
          <w:sz w:val="24"/>
        </w:rPr>
        <w:t>文件的具体规定与招标单位签订保险协议，</w:t>
      </w:r>
      <w:r>
        <w:rPr>
          <w:rFonts w:hint="eastAsia"/>
          <w:sz w:val="24"/>
          <w:highlight w:val="none"/>
        </w:rPr>
        <w:t>并按保险协议的要求</w:t>
      </w:r>
      <w:r>
        <w:rPr>
          <w:rFonts w:hint="eastAsia"/>
          <w:sz w:val="24"/>
        </w:rPr>
        <w:t>出具保险单。</w:t>
      </w:r>
    </w:p>
    <w:p w14:paraId="0A83269A">
      <w:pPr>
        <w:spacing w:line="360" w:lineRule="auto"/>
        <w:ind w:right="15" w:firstLine="440"/>
        <w:rPr>
          <w:sz w:val="24"/>
        </w:rPr>
      </w:pPr>
      <w:r>
        <w:rPr>
          <w:sz w:val="24"/>
        </w:rPr>
        <w:t>3</w:t>
      </w:r>
      <w:r>
        <w:rPr>
          <w:rFonts w:hint="eastAsia"/>
          <w:sz w:val="24"/>
        </w:rPr>
        <w:t>、在整个招、投标过程中，我方若有违规行为，贵方可按</w:t>
      </w:r>
      <w:r>
        <w:rPr>
          <w:rFonts w:hint="eastAsia"/>
          <w:sz w:val="24"/>
          <w:highlight w:val="none"/>
          <w:lang w:val="en-US" w:eastAsia="zh-CN"/>
        </w:rPr>
        <w:t>相关</w:t>
      </w:r>
      <w:r>
        <w:rPr>
          <w:rFonts w:hint="eastAsia"/>
          <w:sz w:val="24"/>
          <w:highlight w:val="none"/>
        </w:rPr>
        <w:t>规定</w:t>
      </w:r>
      <w:r>
        <w:rPr>
          <w:rFonts w:hint="eastAsia"/>
          <w:sz w:val="24"/>
        </w:rPr>
        <w:t>给予惩罚，我方完全接受。</w:t>
      </w:r>
    </w:p>
    <w:p w14:paraId="42CB7127">
      <w:pPr>
        <w:spacing w:line="360" w:lineRule="auto"/>
        <w:ind w:right="15" w:firstLine="440"/>
        <w:rPr>
          <w:rFonts w:hint="eastAsia"/>
          <w:sz w:val="24"/>
        </w:rPr>
      </w:pPr>
      <w:r>
        <w:rPr>
          <w:sz w:val="24"/>
        </w:rPr>
        <w:t>4</w:t>
      </w:r>
      <w:r>
        <w:rPr>
          <w:rFonts w:hint="eastAsia"/>
          <w:sz w:val="24"/>
        </w:rPr>
        <w:t>、在整个招、投标过程中及招、投标结束后，未经招标单位书面同意，我方保证不向任何第三方泄露本次招、投标的任何信息、资料及内容。</w:t>
      </w:r>
    </w:p>
    <w:p w14:paraId="48AB92C9">
      <w:pPr>
        <w:spacing w:line="360" w:lineRule="auto"/>
        <w:ind w:right="15" w:firstLine="440"/>
        <w:rPr>
          <w:rFonts w:hint="eastAsia"/>
          <w:sz w:val="24"/>
        </w:rPr>
      </w:pPr>
      <w:r>
        <w:rPr>
          <w:rFonts w:hint="eastAsia"/>
          <w:sz w:val="24"/>
        </w:rPr>
        <w:t>5、我方</w:t>
      </w:r>
      <w:r>
        <w:rPr>
          <w:sz w:val="24"/>
        </w:rPr>
        <w:t>未处于被责令停业、投标资格被取消或者财产被接管、冻结和破产状态</w:t>
      </w:r>
      <w:r>
        <w:rPr>
          <w:rFonts w:hint="eastAsia"/>
          <w:sz w:val="24"/>
        </w:rPr>
        <w:t>。</w:t>
      </w:r>
    </w:p>
    <w:p w14:paraId="71548139">
      <w:pPr>
        <w:spacing w:line="360" w:lineRule="auto"/>
        <w:ind w:right="15" w:firstLine="440"/>
        <w:rPr>
          <w:sz w:val="24"/>
        </w:rPr>
      </w:pPr>
      <w:r>
        <w:rPr>
          <w:rFonts w:hint="eastAsia"/>
          <w:sz w:val="24"/>
        </w:rPr>
        <w:t>6、我方</w:t>
      </w:r>
      <w:r>
        <w:rPr>
          <w:sz w:val="24"/>
        </w:rPr>
        <w:t>没有因骗取中标或者严重违约等问题，被有关部门暂停投标资格并在暂停期内的</w:t>
      </w:r>
      <w:r>
        <w:rPr>
          <w:rFonts w:hint="eastAsia"/>
          <w:sz w:val="24"/>
        </w:rPr>
        <w:t>。</w:t>
      </w:r>
    </w:p>
    <w:p w14:paraId="6C242355">
      <w:pPr>
        <w:spacing w:line="360" w:lineRule="auto"/>
        <w:ind w:right="15" w:firstLine="440"/>
        <w:rPr>
          <w:sz w:val="24"/>
        </w:rPr>
      </w:pPr>
      <w:r>
        <w:rPr>
          <w:rFonts w:hint="eastAsia"/>
          <w:sz w:val="24"/>
        </w:rPr>
        <w:t>7、</w:t>
      </w:r>
      <w:r>
        <w:rPr>
          <w:rFonts w:hint="eastAsia"/>
          <w:sz w:val="24"/>
          <w:lang w:val="en-US" w:eastAsia="zh-CN"/>
        </w:rPr>
        <w:t>投标</w:t>
      </w:r>
      <w:r>
        <w:rPr>
          <w:rFonts w:hint="eastAsia"/>
          <w:sz w:val="24"/>
        </w:rPr>
        <w:t>文件中的重要内容没有失实或者弄虚作假。</w:t>
      </w:r>
    </w:p>
    <w:p w14:paraId="279DE93B">
      <w:pPr>
        <w:spacing w:line="360" w:lineRule="auto"/>
        <w:ind w:right="15" w:firstLine="440"/>
        <w:rPr>
          <w:sz w:val="24"/>
        </w:rPr>
      </w:pPr>
      <w:r>
        <w:rPr>
          <w:rFonts w:hint="eastAsia"/>
          <w:sz w:val="24"/>
        </w:rPr>
        <w:t>8、</w:t>
      </w:r>
      <w:r>
        <w:rPr>
          <w:rFonts w:hint="eastAsia"/>
          <w:sz w:val="24"/>
          <w:lang w:val="en-US" w:eastAsia="zh-CN"/>
        </w:rPr>
        <w:t>投标</w:t>
      </w:r>
      <w:r>
        <w:rPr>
          <w:rFonts w:hint="eastAsia"/>
          <w:sz w:val="24"/>
        </w:rPr>
        <w:t>文件中所有关于投标单位资格的文件、证明、陈述均是真实的、准确的。若有违背，我公司承担由此而产生的一切后果。</w:t>
      </w:r>
    </w:p>
    <w:p w14:paraId="08AB9625">
      <w:pPr>
        <w:spacing w:line="360" w:lineRule="auto"/>
        <w:ind w:right="15" w:firstLine="440"/>
        <w:rPr>
          <w:sz w:val="24"/>
        </w:rPr>
      </w:pPr>
      <w:r>
        <w:rPr>
          <w:rFonts w:hint="eastAsia"/>
          <w:sz w:val="24"/>
        </w:rPr>
        <w:t>9、本承诺函与保险合同具有同等的法律效力。</w:t>
      </w:r>
    </w:p>
    <w:p w14:paraId="4CFD1D3C">
      <w:pPr>
        <w:spacing w:line="360" w:lineRule="auto"/>
        <w:ind w:right="15"/>
        <w:rPr>
          <w:sz w:val="24"/>
        </w:rPr>
      </w:pPr>
    </w:p>
    <w:p w14:paraId="469BAC2E">
      <w:pPr>
        <w:spacing w:line="360" w:lineRule="auto"/>
        <w:ind w:right="15" w:firstLine="440"/>
        <w:rPr>
          <w:sz w:val="24"/>
        </w:rPr>
      </w:pPr>
      <w:r>
        <w:pict>
          <v:shape id="Text Box 4" o:spid="_x0000_s1027" o:spt="202" type="#_x0000_t202" style="position:absolute;left:0pt;margin-left:204.15pt;margin-top:10pt;height:141.15pt;width:214.8pt;z-index:25166028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">
            <v:path/>
            <v:fill on="f" focussize="0,0"/>
            <v:stroke on="f"/>
            <v:imagedata o:title=""/>
            <o:lock v:ext="edit"/>
            <v:textbox>
              <w:txbxContent>
                <w:p w14:paraId="7F78378C">
                  <w:pPr>
                    <w:spacing w:line="360" w:lineRule="auto"/>
                    <w:jc w:val="left"/>
                    <w:rPr>
                      <w:color w:val="000000"/>
                      <w:sz w:val="24"/>
                    </w:rPr>
                  </w:pPr>
                  <w:r>
                    <w:rPr>
                      <w:rFonts w:hint="eastAsia"/>
                      <w:color w:val="000000"/>
                      <w:sz w:val="24"/>
                    </w:rPr>
                    <w:t>法人代表或负责人或授权代表：（签字）</w:t>
                  </w:r>
                </w:p>
                <w:p w14:paraId="441AD547">
                  <w:pPr>
                    <w:spacing w:line="360" w:lineRule="auto"/>
                    <w:jc w:val="left"/>
                    <w:rPr>
                      <w:color w:val="000000"/>
                      <w:sz w:val="24"/>
                    </w:rPr>
                  </w:pPr>
                </w:p>
                <w:p w14:paraId="09CE02E1">
                  <w:pPr>
                    <w:spacing w:line="360" w:lineRule="auto"/>
                    <w:jc w:val="left"/>
                    <w:rPr>
                      <w:color w:val="000000"/>
                      <w:sz w:val="24"/>
                    </w:rPr>
                  </w:pPr>
                  <w:r>
                    <w:rPr>
                      <w:rFonts w:hint="eastAsia"/>
                      <w:color w:val="000000"/>
                      <w:sz w:val="24"/>
                    </w:rPr>
                    <w:t>投标单位：（公章）</w:t>
                  </w:r>
                </w:p>
                <w:p w14:paraId="790774E3">
                  <w:pPr>
                    <w:spacing w:line="360" w:lineRule="auto"/>
                    <w:jc w:val="left"/>
                    <w:rPr>
                      <w:color w:val="000000"/>
                      <w:sz w:val="24"/>
                    </w:rPr>
                  </w:pPr>
                </w:p>
                <w:p w14:paraId="0E2547D4">
                  <w:pPr>
                    <w:spacing w:line="360" w:lineRule="auto"/>
                    <w:jc w:val="left"/>
                    <w:rPr>
                      <w:color w:val="000000"/>
                      <w:sz w:val="24"/>
                    </w:rPr>
                  </w:pPr>
                  <w:r>
                    <w:rPr>
                      <w:rFonts w:hint="eastAsia"/>
                      <w:color w:val="000000"/>
                      <w:sz w:val="24"/>
                    </w:rPr>
                    <w:t>日期：</w:t>
                  </w:r>
                  <w:r>
                    <w:rPr>
                      <w:rFonts w:hint="eastAsia"/>
                      <w:color w:val="000000"/>
                      <w:sz w:val="24"/>
                      <w:lang w:val="en-US" w:eastAsia="zh-CN"/>
                    </w:rPr>
                    <w:t xml:space="preserve"> </w:t>
                  </w:r>
                  <w:r>
                    <w:rPr>
                      <w:rFonts w:hint="eastAsia"/>
                      <w:color w:val="000000"/>
                      <w:sz w:val="24"/>
                    </w:rPr>
                    <w:t>年</w:t>
                  </w:r>
                  <w:r>
                    <w:rPr>
                      <w:rFonts w:hint="eastAsia"/>
                      <w:color w:val="000000"/>
                      <w:sz w:val="24"/>
                      <w:lang w:val="en-US" w:eastAsia="zh-CN"/>
                    </w:rPr>
                    <w:t xml:space="preserve">  </w:t>
                  </w:r>
                  <w:r>
                    <w:rPr>
                      <w:rFonts w:hint="eastAsia"/>
                      <w:color w:val="000000"/>
                      <w:sz w:val="24"/>
                    </w:rPr>
                    <w:t>月</w:t>
                  </w:r>
                  <w:r>
                    <w:rPr>
                      <w:rFonts w:hint="eastAsia"/>
                      <w:color w:val="000000"/>
                      <w:sz w:val="24"/>
                      <w:lang w:val="en-US" w:eastAsia="zh-CN"/>
                    </w:rPr>
                    <w:t xml:space="preserve">  </w:t>
                  </w:r>
                  <w:r>
                    <w:rPr>
                      <w:rFonts w:hint="eastAsia"/>
                      <w:color w:val="000000"/>
                      <w:sz w:val="24"/>
                    </w:rPr>
                    <w:t>日</w:t>
                  </w:r>
                </w:p>
                <w:p w14:paraId="757EE4B6">
                  <w:pPr>
                    <w:jc w:val="left"/>
                  </w:pPr>
                </w:p>
              </w:txbxContent>
            </v:textbox>
          </v:shape>
        </w:pict>
      </w:r>
    </w:p>
    <w:p w14:paraId="30FF252C">
      <w:pPr>
        <w:spacing w:line="360" w:lineRule="auto"/>
        <w:ind w:right="15" w:firstLine="440"/>
        <w:rPr>
          <w:sz w:val="24"/>
        </w:rPr>
      </w:pPr>
    </w:p>
    <w:p w14:paraId="4771F4AF">
      <w:pPr>
        <w:spacing w:line="360" w:lineRule="auto"/>
        <w:jc w:val="center"/>
        <w:rPr>
          <w:rFonts w:hint="eastAsia" w:ascii="宋体" w:hAnsi="宋体"/>
          <w:b/>
          <w:sz w:val="30"/>
          <w:szCs w:val="30"/>
        </w:rPr>
        <w:sectPr>
          <w:pgSz w:w="11906" w:h="16838"/>
          <w:pgMar w:top="1440" w:right="1689" w:bottom="1440" w:left="1689" w:header="851" w:footer="992" w:gutter="0"/>
          <w:cols w:space="0" w:num="1"/>
          <w:docGrid w:type="lines" w:linePitch="312" w:charSpace="0"/>
        </w:sectPr>
      </w:pPr>
      <w:r>
        <w:rPr>
          <w:sz w:val="24"/>
        </w:rPr>
        <w:br w:type="page"/>
      </w:r>
    </w:p>
    <w:p w14:paraId="11C7AE5D">
      <w:pPr>
        <w:spacing w:line="360" w:lineRule="auto"/>
        <w:jc w:val="center"/>
        <w:rPr>
          <w:rFonts w:hint="eastAsia" w:ascii="宋体" w:hAnsi="宋体"/>
          <w:b/>
          <w:sz w:val="30"/>
          <w:szCs w:val="30"/>
        </w:rPr>
      </w:pPr>
    </w:p>
    <w:p w14:paraId="7E054164">
      <w:pPr>
        <w:pStyle w:val="3"/>
        <w:spacing w:before="468" w:beforeLines="150" w:after="312" w:afterLines="100"/>
        <w:rPr>
          <w:rFonts w:ascii="黑体" w:eastAsia="黑体"/>
          <w:sz w:val="28"/>
          <w:szCs w:val="28"/>
        </w:rPr>
      </w:pPr>
      <w:bookmarkStart w:id="2" w:name="_Toc61078970"/>
      <w:r>
        <w:rPr>
          <w:rFonts w:hint="eastAsia" w:ascii="黑体" w:eastAsia="黑体"/>
          <w:sz w:val="28"/>
          <w:szCs w:val="28"/>
          <w:lang w:val="en-US" w:eastAsia="zh-CN"/>
        </w:rPr>
        <w:t>三、</w:t>
      </w:r>
      <w:r>
        <w:rPr>
          <w:rFonts w:hint="eastAsia" w:ascii="黑体" w:eastAsia="黑体"/>
          <w:sz w:val="28"/>
          <w:szCs w:val="28"/>
        </w:rPr>
        <w:t>投标报价</w:t>
      </w:r>
      <w:bookmarkEnd w:id="2"/>
    </w:p>
    <w:p w14:paraId="3AC2C0DD">
      <w:pPr>
        <w:spacing w:after="268" w:line="360" w:lineRule="auto"/>
        <w:ind w:right="17"/>
        <w:rPr>
          <w:b/>
          <w:sz w:val="24"/>
        </w:rPr>
      </w:pPr>
      <w:r>
        <w:rPr>
          <w:rFonts w:hint="eastAsia"/>
          <w:b/>
          <w:sz w:val="24"/>
        </w:rPr>
        <w:t>一、投标价格说明</w:t>
      </w:r>
    </w:p>
    <w:p w14:paraId="46C3E2BD">
      <w:pPr>
        <w:spacing w:line="360" w:lineRule="auto"/>
        <w:ind w:right="15" w:firstLine="440"/>
        <w:rPr>
          <w:sz w:val="24"/>
        </w:rPr>
      </w:pPr>
      <w:r>
        <w:rPr>
          <w:rFonts w:hint="eastAsia"/>
          <w:sz w:val="24"/>
        </w:rPr>
        <w:t>保险投标报价、费用（含佣金）报价表格式如下，投标人须填写下表所有空格，否则将影响投标人的竞争能力。</w:t>
      </w:r>
    </w:p>
    <w:tbl>
      <w:tblPr>
        <w:tblStyle w:val="11"/>
        <w:tblW w:w="7119" w:type="dxa"/>
        <w:jc w:val="center"/>
        <w:tblLayout w:type="fixed"/>
        <w:tblCellMar>
          <w:top w:w="0" w:type="dxa"/>
          <w:left w:w="108" w:type="dxa"/>
          <w:bottom w:w="0" w:type="dxa"/>
          <w:right w:w="108" w:type="dxa"/>
        </w:tblCellMar>
      </w:tblPr>
      <w:tblGrid>
        <w:gridCol w:w="1490"/>
        <w:gridCol w:w="3142"/>
        <w:gridCol w:w="2487"/>
      </w:tblGrid>
      <w:tr w14:paraId="470F1C68">
        <w:tblPrEx>
          <w:tblCellMar>
            <w:top w:w="0" w:type="dxa"/>
            <w:left w:w="108" w:type="dxa"/>
            <w:bottom w:w="0" w:type="dxa"/>
            <w:right w:w="108" w:type="dxa"/>
          </w:tblCellMar>
        </w:tblPrEx>
        <w:trPr>
          <w:trHeight w:val="795" w:hRule="atLeast"/>
          <w:jc w:val="center"/>
        </w:trPr>
        <w:tc>
          <w:tcPr>
            <w:tcW w:w="1490" w:type="dxa"/>
            <w:tcBorders>
              <w:top w:val="single" w:color="auto" w:sz="4" w:space="0"/>
              <w:left w:val="single" w:color="auto" w:sz="4" w:space="0"/>
              <w:bottom w:val="single" w:color="000000" w:sz="4" w:space="0"/>
              <w:right w:val="single" w:color="auto" w:sz="4" w:space="0"/>
            </w:tcBorders>
            <w:noWrap w:val="0"/>
            <w:vAlign w:val="center"/>
          </w:tcPr>
          <w:p w14:paraId="766C0238">
            <w:pPr>
              <w:widowControl/>
              <w:jc w:val="center"/>
              <w:rPr>
                <w:rFonts w:ascii="宋体" w:cs="宋体"/>
                <w:kern w:val="0"/>
                <w:sz w:val="24"/>
                <w:szCs w:val="24"/>
              </w:rPr>
            </w:pPr>
            <w:r>
              <w:rPr>
                <w:rFonts w:hint="eastAsia" w:ascii="宋体" w:hAnsi="宋体" w:cs="宋体"/>
                <w:kern w:val="0"/>
                <w:sz w:val="24"/>
                <w:szCs w:val="24"/>
              </w:rPr>
              <w:t>　</w:t>
            </w:r>
          </w:p>
        </w:tc>
        <w:tc>
          <w:tcPr>
            <w:tcW w:w="3142" w:type="dxa"/>
            <w:tcBorders>
              <w:top w:val="single" w:color="auto" w:sz="4" w:space="0"/>
              <w:left w:val="nil"/>
              <w:bottom w:val="single" w:color="auto" w:sz="4" w:space="0"/>
              <w:right w:val="single" w:color="auto" w:sz="4" w:space="0"/>
            </w:tcBorders>
            <w:noWrap w:val="0"/>
            <w:vAlign w:val="center"/>
          </w:tcPr>
          <w:p w14:paraId="6E0386F6">
            <w:pPr>
              <w:widowControl/>
              <w:jc w:val="center"/>
              <w:rPr>
                <w:kern w:val="0"/>
                <w:sz w:val="24"/>
                <w:szCs w:val="24"/>
              </w:rPr>
            </w:pPr>
            <w:r>
              <w:rPr>
                <w:rFonts w:hint="eastAsia" w:ascii="宋体" w:hAnsi="宋体"/>
                <w:kern w:val="0"/>
                <w:sz w:val="24"/>
                <w:szCs w:val="24"/>
              </w:rPr>
              <w:t>物质损失部分</w:t>
            </w:r>
          </w:p>
        </w:tc>
        <w:tc>
          <w:tcPr>
            <w:tcW w:w="2487" w:type="dxa"/>
            <w:tcBorders>
              <w:top w:val="single" w:color="auto" w:sz="4" w:space="0"/>
              <w:left w:val="single" w:color="auto" w:sz="4" w:space="0"/>
              <w:bottom w:val="single" w:color="000000" w:sz="4" w:space="0"/>
              <w:right w:val="single" w:color="auto" w:sz="4" w:space="0"/>
            </w:tcBorders>
            <w:noWrap w:val="0"/>
            <w:vAlign w:val="center"/>
          </w:tcPr>
          <w:p w14:paraId="449BA66E">
            <w:pPr>
              <w:widowControl/>
              <w:jc w:val="center"/>
              <w:rPr>
                <w:rFonts w:ascii="宋体" w:cs="宋体"/>
                <w:kern w:val="0"/>
                <w:sz w:val="24"/>
                <w:szCs w:val="24"/>
              </w:rPr>
            </w:pPr>
            <w:r>
              <w:rPr>
                <w:rFonts w:hint="eastAsia" w:ascii="宋体" w:hAnsi="宋体" w:cs="宋体"/>
                <w:kern w:val="0"/>
                <w:sz w:val="24"/>
                <w:szCs w:val="24"/>
              </w:rPr>
              <w:t>第三者责任部分</w:t>
            </w:r>
          </w:p>
        </w:tc>
      </w:tr>
      <w:tr w14:paraId="304F85FD">
        <w:tblPrEx>
          <w:tblCellMar>
            <w:top w:w="0" w:type="dxa"/>
            <w:left w:w="108" w:type="dxa"/>
            <w:bottom w:w="0" w:type="dxa"/>
            <w:right w:w="108" w:type="dxa"/>
          </w:tblCellMar>
        </w:tblPrEx>
        <w:trPr>
          <w:trHeight w:val="795" w:hRule="atLeast"/>
          <w:jc w:val="center"/>
        </w:trPr>
        <w:tc>
          <w:tcPr>
            <w:tcW w:w="1490" w:type="dxa"/>
            <w:tcBorders>
              <w:top w:val="nil"/>
              <w:left w:val="single" w:color="auto" w:sz="4" w:space="0"/>
              <w:bottom w:val="single" w:color="auto" w:sz="4" w:space="0"/>
              <w:right w:val="single" w:color="auto" w:sz="4" w:space="0"/>
            </w:tcBorders>
            <w:noWrap w:val="0"/>
            <w:vAlign w:val="center"/>
          </w:tcPr>
          <w:p w14:paraId="709BB1F7">
            <w:pPr>
              <w:widowControl/>
              <w:jc w:val="left"/>
              <w:rPr>
                <w:rFonts w:ascii="宋体" w:cs="宋体"/>
                <w:kern w:val="0"/>
                <w:sz w:val="24"/>
                <w:szCs w:val="24"/>
              </w:rPr>
            </w:pPr>
            <w:r>
              <w:rPr>
                <w:rFonts w:hint="eastAsia" w:ascii="宋体" w:hAnsi="宋体" w:cs="宋体"/>
                <w:kern w:val="0"/>
                <w:sz w:val="24"/>
                <w:szCs w:val="24"/>
              </w:rPr>
              <w:t>保险费（投标报价）</w:t>
            </w:r>
          </w:p>
        </w:tc>
        <w:tc>
          <w:tcPr>
            <w:tcW w:w="3142" w:type="dxa"/>
            <w:tcBorders>
              <w:top w:val="nil"/>
              <w:left w:val="nil"/>
              <w:bottom w:val="single" w:color="auto" w:sz="4" w:space="0"/>
              <w:right w:val="single" w:color="auto" w:sz="4" w:space="0"/>
            </w:tcBorders>
            <w:noWrap w:val="0"/>
            <w:vAlign w:val="center"/>
          </w:tcPr>
          <w:p w14:paraId="532DFCD9">
            <w:pPr>
              <w:widowControl/>
              <w:jc w:val="left"/>
              <w:rPr>
                <w:rFonts w:ascii="宋体" w:cs="宋体"/>
                <w:kern w:val="0"/>
                <w:sz w:val="24"/>
                <w:szCs w:val="24"/>
              </w:rPr>
            </w:pPr>
            <w:r>
              <w:rPr>
                <w:rFonts w:hint="eastAsia" w:ascii="宋体" w:hAnsi="宋体" w:cs="宋体"/>
                <w:kern w:val="0"/>
                <w:sz w:val="24"/>
                <w:szCs w:val="24"/>
              </w:rPr>
              <w:t>　</w:t>
            </w:r>
          </w:p>
          <w:p w14:paraId="07019E77">
            <w:pPr>
              <w:widowControl/>
              <w:jc w:val="left"/>
              <w:rPr>
                <w:rFonts w:ascii="宋体" w:cs="宋体"/>
                <w:kern w:val="0"/>
                <w:sz w:val="24"/>
                <w:szCs w:val="24"/>
              </w:rPr>
            </w:pPr>
            <w:r>
              <w:rPr>
                <w:rFonts w:hint="eastAsia" w:ascii="宋体" w:hAnsi="宋体" w:cs="宋体"/>
                <w:kern w:val="0"/>
                <w:sz w:val="24"/>
                <w:szCs w:val="24"/>
              </w:rPr>
              <w:t>　　　</w:t>
            </w:r>
          </w:p>
        </w:tc>
        <w:tc>
          <w:tcPr>
            <w:tcW w:w="2487" w:type="dxa"/>
            <w:tcBorders>
              <w:top w:val="nil"/>
              <w:left w:val="nil"/>
              <w:bottom w:val="single" w:color="auto" w:sz="4" w:space="0"/>
              <w:right w:val="single" w:color="auto" w:sz="4" w:space="0"/>
            </w:tcBorders>
            <w:noWrap w:val="0"/>
            <w:vAlign w:val="center"/>
          </w:tcPr>
          <w:p w14:paraId="31BDDB50">
            <w:pPr>
              <w:widowControl/>
              <w:jc w:val="left"/>
              <w:rPr>
                <w:rFonts w:ascii="宋体" w:cs="宋体"/>
                <w:kern w:val="0"/>
                <w:sz w:val="24"/>
                <w:szCs w:val="24"/>
              </w:rPr>
            </w:pPr>
            <w:r>
              <w:rPr>
                <w:rFonts w:hint="eastAsia" w:ascii="宋体" w:hAnsi="宋体" w:cs="宋体"/>
                <w:kern w:val="0"/>
                <w:sz w:val="24"/>
                <w:szCs w:val="24"/>
              </w:rPr>
              <w:t>　</w:t>
            </w:r>
          </w:p>
        </w:tc>
      </w:tr>
      <w:tr w14:paraId="3D132985">
        <w:tblPrEx>
          <w:tblCellMar>
            <w:top w:w="0" w:type="dxa"/>
            <w:left w:w="108" w:type="dxa"/>
            <w:bottom w:w="0" w:type="dxa"/>
            <w:right w:w="108" w:type="dxa"/>
          </w:tblCellMar>
        </w:tblPrEx>
        <w:trPr>
          <w:trHeight w:val="795" w:hRule="atLeast"/>
          <w:jc w:val="center"/>
        </w:trPr>
        <w:tc>
          <w:tcPr>
            <w:tcW w:w="1490" w:type="dxa"/>
            <w:tcBorders>
              <w:top w:val="nil"/>
              <w:left w:val="single" w:color="auto" w:sz="4" w:space="0"/>
              <w:bottom w:val="single" w:color="auto" w:sz="4" w:space="0"/>
              <w:right w:val="single" w:color="auto" w:sz="4" w:space="0"/>
            </w:tcBorders>
            <w:noWrap w:val="0"/>
            <w:vAlign w:val="center"/>
          </w:tcPr>
          <w:p w14:paraId="0E2D385E">
            <w:pPr>
              <w:widowControl/>
              <w:jc w:val="left"/>
              <w:rPr>
                <w:rFonts w:ascii="宋体" w:cs="宋体"/>
                <w:kern w:val="0"/>
                <w:sz w:val="24"/>
                <w:szCs w:val="24"/>
              </w:rPr>
            </w:pPr>
            <w:r>
              <w:rPr>
                <w:rFonts w:hint="eastAsia" w:ascii="宋体" w:hAnsi="宋体" w:cs="宋体"/>
                <w:kern w:val="0"/>
                <w:sz w:val="24"/>
                <w:szCs w:val="24"/>
              </w:rPr>
              <w:t>免赔额</w:t>
            </w:r>
          </w:p>
        </w:tc>
        <w:tc>
          <w:tcPr>
            <w:tcW w:w="3142" w:type="dxa"/>
            <w:tcBorders>
              <w:top w:val="nil"/>
              <w:left w:val="nil"/>
              <w:bottom w:val="single" w:color="auto" w:sz="4" w:space="0"/>
              <w:right w:val="single" w:color="auto" w:sz="4" w:space="0"/>
            </w:tcBorders>
            <w:noWrap w:val="0"/>
            <w:vAlign w:val="center"/>
          </w:tcPr>
          <w:p w14:paraId="661A4174">
            <w:pPr>
              <w:widowControl/>
              <w:jc w:val="left"/>
              <w:rPr>
                <w:rFonts w:ascii="宋体" w:cs="宋体"/>
                <w:kern w:val="0"/>
                <w:sz w:val="24"/>
                <w:szCs w:val="24"/>
              </w:rPr>
            </w:pPr>
            <w:r>
              <w:rPr>
                <w:rFonts w:hint="eastAsia" w:ascii="宋体" w:hAnsi="宋体" w:cs="宋体"/>
                <w:kern w:val="0"/>
                <w:sz w:val="24"/>
                <w:szCs w:val="24"/>
              </w:rPr>
              <w:t>　</w:t>
            </w:r>
          </w:p>
          <w:p w14:paraId="71DBC7E1">
            <w:pPr>
              <w:widowControl/>
              <w:jc w:val="left"/>
              <w:rPr>
                <w:rFonts w:ascii="宋体" w:cs="宋体"/>
                <w:kern w:val="0"/>
                <w:sz w:val="24"/>
                <w:szCs w:val="24"/>
              </w:rPr>
            </w:pPr>
            <w:r>
              <w:rPr>
                <w:rFonts w:hint="eastAsia" w:ascii="宋体" w:hAnsi="宋体" w:cs="宋体"/>
                <w:kern w:val="0"/>
                <w:sz w:val="24"/>
                <w:szCs w:val="24"/>
              </w:rPr>
              <w:t>　</w:t>
            </w:r>
          </w:p>
        </w:tc>
        <w:tc>
          <w:tcPr>
            <w:tcW w:w="2487" w:type="dxa"/>
            <w:tcBorders>
              <w:top w:val="nil"/>
              <w:left w:val="nil"/>
              <w:bottom w:val="single" w:color="auto" w:sz="4" w:space="0"/>
              <w:right w:val="single" w:color="auto" w:sz="4" w:space="0"/>
            </w:tcBorders>
            <w:noWrap w:val="0"/>
            <w:vAlign w:val="center"/>
          </w:tcPr>
          <w:p w14:paraId="31E1AB75">
            <w:pPr>
              <w:widowControl/>
              <w:jc w:val="left"/>
              <w:rPr>
                <w:rFonts w:ascii="宋体" w:cs="宋体"/>
                <w:kern w:val="0"/>
                <w:sz w:val="24"/>
                <w:szCs w:val="24"/>
              </w:rPr>
            </w:pPr>
            <w:r>
              <w:rPr>
                <w:rFonts w:hint="eastAsia" w:ascii="宋体" w:hAnsi="宋体" w:cs="宋体"/>
                <w:kern w:val="0"/>
                <w:sz w:val="24"/>
                <w:szCs w:val="24"/>
              </w:rPr>
              <w:t>　</w:t>
            </w:r>
          </w:p>
        </w:tc>
      </w:tr>
      <w:tr w14:paraId="492DDA30">
        <w:tblPrEx>
          <w:tblCellMar>
            <w:top w:w="0" w:type="dxa"/>
            <w:left w:w="108" w:type="dxa"/>
            <w:bottom w:w="0" w:type="dxa"/>
            <w:right w:w="108" w:type="dxa"/>
          </w:tblCellMar>
        </w:tblPrEx>
        <w:trPr>
          <w:trHeight w:val="795" w:hRule="atLeast"/>
          <w:jc w:val="center"/>
        </w:trPr>
        <w:tc>
          <w:tcPr>
            <w:tcW w:w="1490" w:type="dxa"/>
            <w:tcBorders>
              <w:top w:val="single" w:color="auto" w:sz="4" w:space="0"/>
              <w:left w:val="single" w:color="auto" w:sz="4" w:space="0"/>
              <w:bottom w:val="single" w:color="auto" w:sz="4" w:space="0"/>
              <w:right w:val="single" w:color="auto" w:sz="4" w:space="0"/>
            </w:tcBorders>
            <w:noWrap w:val="0"/>
            <w:vAlign w:val="center"/>
          </w:tcPr>
          <w:p w14:paraId="5740801A">
            <w:pPr>
              <w:widowControl/>
              <w:jc w:val="left"/>
              <w:rPr>
                <w:rFonts w:ascii="宋体" w:cs="宋体"/>
                <w:kern w:val="0"/>
                <w:sz w:val="24"/>
                <w:szCs w:val="24"/>
              </w:rPr>
            </w:pPr>
            <w:r>
              <w:rPr>
                <w:rFonts w:hint="eastAsia" w:ascii="宋体" w:hAnsi="宋体" w:cs="宋体"/>
                <w:kern w:val="0"/>
                <w:sz w:val="24"/>
                <w:szCs w:val="24"/>
              </w:rPr>
              <w:t>每次事故赔偿限额</w:t>
            </w:r>
          </w:p>
        </w:tc>
        <w:tc>
          <w:tcPr>
            <w:tcW w:w="3142" w:type="dxa"/>
            <w:tcBorders>
              <w:top w:val="single" w:color="auto" w:sz="4" w:space="0"/>
              <w:left w:val="single" w:color="auto" w:sz="4" w:space="0"/>
              <w:bottom w:val="single" w:color="auto" w:sz="4" w:space="0"/>
              <w:right w:val="single" w:color="auto" w:sz="4" w:space="0"/>
            </w:tcBorders>
            <w:noWrap w:val="0"/>
            <w:vAlign w:val="center"/>
          </w:tcPr>
          <w:p w14:paraId="31BC7D4D">
            <w:pPr>
              <w:widowControl/>
              <w:jc w:val="left"/>
              <w:rPr>
                <w:rFonts w:ascii="宋体" w:cs="宋体"/>
                <w:kern w:val="0"/>
                <w:sz w:val="24"/>
                <w:szCs w:val="24"/>
              </w:rPr>
            </w:pPr>
            <w:r>
              <w:rPr>
                <w:rFonts w:hint="eastAsia" w:ascii="宋体" w:hAnsi="宋体" w:cs="宋体"/>
                <w:kern w:val="0"/>
                <w:sz w:val="24"/>
                <w:szCs w:val="24"/>
              </w:rPr>
              <w:t>　</w:t>
            </w:r>
          </w:p>
          <w:p w14:paraId="34F410E6">
            <w:pPr>
              <w:widowControl/>
              <w:jc w:val="left"/>
              <w:rPr>
                <w:rFonts w:ascii="宋体" w:cs="宋体"/>
                <w:kern w:val="0"/>
                <w:sz w:val="24"/>
                <w:szCs w:val="24"/>
              </w:rPr>
            </w:pPr>
            <w:r>
              <w:rPr>
                <w:rFonts w:hint="eastAsia" w:ascii="宋体" w:hAnsi="宋体" w:cs="宋体"/>
                <w:kern w:val="0"/>
                <w:sz w:val="24"/>
                <w:szCs w:val="24"/>
              </w:rPr>
              <w:t>　</w:t>
            </w:r>
          </w:p>
        </w:tc>
        <w:tc>
          <w:tcPr>
            <w:tcW w:w="2487" w:type="dxa"/>
            <w:tcBorders>
              <w:top w:val="single" w:color="auto" w:sz="4" w:space="0"/>
              <w:left w:val="single" w:color="auto" w:sz="4" w:space="0"/>
              <w:bottom w:val="single" w:color="auto" w:sz="4" w:space="0"/>
              <w:right w:val="single" w:color="auto" w:sz="4" w:space="0"/>
            </w:tcBorders>
            <w:noWrap w:val="0"/>
            <w:vAlign w:val="center"/>
          </w:tcPr>
          <w:p w14:paraId="0901809E">
            <w:pPr>
              <w:widowControl/>
              <w:jc w:val="left"/>
              <w:rPr>
                <w:rFonts w:ascii="宋体" w:cs="宋体"/>
                <w:kern w:val="0"/>
                <w:sz w:val="24"/>
                <w:szCs w:val="24"/>
              </w:rPr>
            </w:pPr>
            <w:r>
              <w:rPr>
                <w:rFonts w:hint="eastAsia" w:ascii="宋体" w:hAnsi="宋体" w:cs="宋体"/>
                <w:kern w:val="0"/>
                <w:sz w:val="24"/>
                <w:szCs w:val="24"/>
              </w:rPr>
              <w:t>　</w:t>
            </w:r>
          </w:p>
        </w:tc>
      </w:tr>
      <w:tr w14:paraId="1D7D3027">
        <w:tblPrEx>
          <w:tblCellMar>
            <w:top w:w="0" w:type="dxa"/>
            <w:left w:w="108" w:type="dxa"/>
            <w:bottom w:w="0" w:type="dxa"/>
            <w:right w:w="108" w:type="dxa"/>
          </w:tblCellMar>
        </w:tblPrEx>
        <w:trPr>
          <w:trHeight w:val="806" w:hRule="atLeast"/>
          <w:jc w:val="center"/>
        </w:trPr>
        <w:tc>
          <w:tcPr>
            <w:tcW w:w="7119" w:type="dxa"/>
            <w:gridSpan w:val="3"/>
            <w:tcBorders>
              <w:top w:val="single" w:color="auto" w:sz="4" w:space="0"/>
              <w:left w:val="single" w:color="auto" w:sz="4" w:space="0"/>
              <w:bottom w:val="single" w:color="auto" w:sz="4" w:space="0"/>
              <w:right w:val="single" w:color="auto" w:sz="4" w:space="0"/>
            </w:tcBorders>
            <w:noWrap w:val="0"/>
            <w:vAlign w:val="center"/>
          </w:tcPr>
          <w:p w14:paraId="41770CAC">
            <w:pPr>
              <w:widowControl/>
              <w:jc w:val="left"/>
              <w:rPr>
                <w:rFonts w:hint="eastAsia" w:ascii="宋体" w:hAnsi="宋体" w:cs="宋体"/>
                <w:kern w:val="0"/>
                <w:sz w:val="24"/>
                <w:szCs w:val="24"/>
              </w:rPr>
            </w:pPr>
            <w:r>
              <w:rPr>
                <w:rFonts w:hint="eastAsia"/>
                <w:b/>
                <w:sz w:val="24"/>
              </w:rPr>
              <w:t>总保险费：</w:t>
            </w:r>
          </w:p>
        </w:tc>
      </w:tr>
    </w:tbl>
    <w:p w14:paraId="4B0CE0F5">
      <w:pPr>
        <w:spacing w:before="268" w:after="268" w:line="360" w:lineRule="auto"/>
        <w:ind w:right="15"/>
        <w:rPr>
          <w:rFonts w:hint="default" w:eastAsiaTheme="minorEastAsia"/>
          <w:b/>
          <w:bCs w:val="0"/>
          <w:sz w:val="24"/>
          <w:lang w:val="en-US" w:eastAsia="zh-CN"/>
        </w:rPr>
      </w:pPr>
      <w:r>
        <w:rPr>
          <w:rFonts w:hint="eastAsia"/>
          <w:b/>
          <w:sz w:val="24"/>
          <w:lang w:val="en-US" w:eastAsia="zh-CN"/>
        </w:rPr>
        <w:t>备注：</w:t>
      </w:r>
      <w:r>
        <w:rPr>
          <w:rFonts w:hint="eastAsia"/>
          <w:b/>
          <w:bCs w:val="0"/>
          <w:sz w:val="24"/>
          <w:highlight w:val="none"/>
          <w:lang w:val="en-US" w:eastAsia="zh-CN"/>
        </w:rPr>
        <w:t>请投标人结合投标须知的相关要求综合考虑报价。</w:t>
      </w:r>
    </w:p>
    <w:p w14:paraId="285BA08C">
      <w:pPr>
        <w:spacing w:before="268" w:after="268" w:line="360" w:lineRule="auto"/>
        <w:ind w:right="15"/>
        <w:rPr>
          <w:b/>
          <w:sz w:val="24"/>
        </w:rPr>
      </w:pPr>
      <w:r>
        <w:rPr>
          <w:rFonts w:hint="eastAsia"/>
          <w:b/>
          <w:sz w:val="24"/>
        </w:rPr>
        <w:t>二、投标说明：</w:t>
      </w:r>
    </w:p>
    <w:p w14:paraId="29D42D1D">
      <w:pPr>
        <w:spacing w:line="360" w:lineRule="auto"/>
        <w:ind w:right="15" w:firstLine="916" w:firstLineChars="382"/>
        <w:rPr>
          <w:sz w:val="24"/>
        </w:rPr>
      </w:pPr>
      <w:r>
        <w:rPr>
          <w:rFonts w:hint="eastAsia"/>
          <w:sz w:val="24"/>
        </w:rPr>
        <w:t>投标有效期：提交响应性文件截止之日起</w:t>
      </w:r>
      <w:r>
        <w:rPr>
          <w:rFonts w:hint="eastAsia"/>
          <w:sz w:val="24"/>
          <w:lang w:val="en-US" w:eastAsia="zh-CN"/>
        </w:rPr>
        <w:t>9</w:t>
      </w:r>
      <w:r>
        <w:rPr>
          <w:sz w:val="24"/>
        </w:rPr>
        <w:t>0</w:t>
      </w:r>
      <w:r>
        <w:rPr>
          <w:rFonts w:hint="eastAsia"/>
          <w:sz w:val="24"/>
        </w:rPr>
        <w:t>个日历日。</w:t>
      </w:r>
    </w:p>
    <w:p w14:paraId="193CFFD2">
      <w:pPr>
        <w:rPr>
          <w:rFonts w:hint="eastAsia"/>
          <w:sz w:val="28"/>
          <w:szCs w:val="28"/>
        </w:rPr>
        <w:sectPr>
          <w:pgSz w:w="11906" w:h="16838"/>
          <w:pgMar w:top="1440" w:right="1689" w:bottom="1440" w:left="1689" w:header="851" w:footer="992" w:gutter="0"/>
          <w:cols w:space="0" w:num="1"/>
          <w:docGrid w:type="lines" w:linePitch="312" w:charSpace="0"/>
        </w:sectPr>
      </w:pPr>
      <w:r>
        <w:pict>
          <v:shape id="Text Box 5" o:spid="_x0000_s1026" o:spt="202" type="#_x0000_t202" style="position:absolute;left:0pt;margin-left:194.6pt;margin-top:14.05pt;height:134.25pt;width:214.8pt;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">
            <v:path/>
            <v:fill on="f" focussize="0,0"/>
            <v:stroke on="f"/>
            <v:imagedata o:title=""/>
            <o:lock v:ext="edit"/>
            <v:textbox>
              <w:txbxContent>
                <w:p w14:paraId="0C3A7B84">
                  <w:pPr>
                    <w:spacing w:line="360" w:lineRule="auto"/>
                    <w:jc w:val="left"/>
                    <w:rPr>
                      <w:color w:val="000000"/>
                      <w:sz w:val="24"/>
                    </w:rPr>
                  </w:pPr>
                  <w:r>
                    <w:rPr>
                      <w:rFonts w:hint="eastAsia"/>
                      <w:color w:val="000000"/>
                      <w:sz w:val="24"/>
                    </w:rPr>
                    <w:t>法人代表或负责人或授权代表：（签字）</w:t>
                  </w:r>
                </w:p>
                <w:p w14:paraId="49689EF6">
                  <w:pPr>
                    <w:spacing w:line="360" w:lineRule="auto"/>
                    <w:jc w:val="left"/>
                    <w:rPr>
                      <w:color w:val="000000"/>
                      <w:sz w:val="24"/>
                    </w:rPr>
                  </w:pPr>
                </w:p>
                <w:p w14:paraId="0FBA8A45">
                  <w:pPr>
                    <w:spacing w:line="360" w:lineRule="auto"/>
                    <w:jc w:val="left"/>
                    <w:rPr>
                      <w:color w:val="000000"/>
                      <w:sz w:val="24"/>
                    </w:rPr>
                  </w:pPr>
                  <w:r>
                    <w:rPr>
                      <w:rFonts w:hint="eastAsia"/>
                      <w:color w:val="000000"/>
                      <w:sz w:val="24"/>
                    </w:rPr>
                    <w:t>投标单位：（公章）</w:t>
                  </w:r>
                </w:p>
                <w:p w14:paraId="30BCB9A4">
                  <w:pPr>
                    <w:spacing w:line="360" w:lineRule="auto"/>
                    <w:jc w:val="left"/>
                    <w:rPr>
                      <w:color w:val="000000"/>
                      <w:sz w:val="24"/>
                    </w:rPr>
                  </w:pPr>
                </w:p>
                <w:p w14:paraId="01469A17">
                  <w:pPr>
                    <w:spacing w:line="360" w:lineRule="auto"/>
                    <w:jc w:val="left"/>
                    <w:rPr>
                      <w:color w:val="000000"/>
                      <w:sz w:val="24"/>
                    </w:rPr>
                  </w:pPr>
                  <w:r>
                    <w:rPr>
                      <w:rFonts w:hint="eastAsia"/>
                      <w:color w:val="000000"/>
                      <w:sz w:val="24"/>
                    </w:rPr>
                    <w:t>日期：</w:t>
                  </w:r>
                  <w:r>
                    <w:rPr>
                      <w:rFonts w:hint="eastAsia"/>
                      <w:color w:val="000000"/>
                      <w:sz w:val="24"/>
                      <w:lang w:val="en-US" w:eastAsia="zh-CN"/>
                    </w:rPr>
                    <w:t xml:space="preserve"> </w:t>
                  </w:r>
                  <w:r>
                    <w:rPr>
                      <w:rFonts w:hint="eastAsia"/>
                      <w:color w:val="000000"/>
                      <w:sz w:val="24"/>
                    </w:rPr>
                    <w:t>年</w:t>
                  </w:r>
                  <w:r>
                    <w:rPr>
                      <w:rFonts w:hint="eastAsia"/>
                      <w:color w:val="000000"/>
                      <w:sz w:val="24"/>
                      <w:lang w:val="en-US" w:eastAsia="zh-CN"/>
                    </w:rPr>
                    <w:t xml:space="preserve">   </w:t>
                  </w:r>
                  <w:r>
                    <w:rPr>
                      <w:rFonts w:hint="eastAsia"/>
                      <w:color w:val="000000"/>
                      <w:sz w:val="24"/>
                    </w:rPr>
                    <w:t>月</w:t>
                  </w:r>
                  <w:r>
                    <w:rPr>
                      <w:rFonts w:hint="eastAsia"/>
                      <w:color w:val="000000"/>
                      <w:sz w:val="24"/>
                      <w:lang w:val="en-US" w:eastAsia="zh-CN"/>
                    </w:rPr>
                    <w:t xml:space="preserve">  </w:t>
                  </w:r>
                  <w:r>
                    <w:rPr>
                      <w:rFonts w:hint="eastAsia"/>
                      <w:color w:val="000000"/>
                      <w:sz w:val="24"/>
                    </w:rPr>
                    <w:t>日</w:t>
                  </w:r>
                </w:p>
                <w:p w14:paraId="302A1F84">
                  <w:pPr>
                    <w:jc w:val="left"/>
                  </w:pPr>
                </w:p>
              </w:txbxContent>
            </v:textbox>
          </v:shape>
        </w:pict>
      </w:r>
      <w:r>
        <w:rPr>
          <w:rFonts w:ascii="宋体"/>
          <w:sz w:val="24"/>
        </w:rPr>
        <w:br w:type="page"/>
      </w:r>
    </w:p>
    <w:p w14:paraId="07AB8C94">
      <w:pPr>
        <w:rPr>
          <w:rFonts w:hint="eastAsia"/>
          <w:sz w:val="28"/>
          <w:szCs w:val="28"/>
        </w:rPr>
      </w:pPr>
    </w:p>
    <w:p w14:paraId="3481CA94">
      <w:pPr>
        <w:keepNext w:val="0"/>
        <w:keepLines w:val="0"/>
        <w:pageBreakBefore w:val="0"/>
        <w:widowControl w:val="0"/>
        <w:kinsoku/>
        <w:wordWrap/>
        <w:overflowPunct/>
        <w:topLinePunct w:val="0"/>
        <w:autoSpaceDE/>
        <w:autoSpaceDN/>
        <w:bidi w:val="0"/>
        <w:adjustRightInd/>
        <w:snapToGrid/>
        <w:spacing w:line="500" w:lineRule="exact"/>
        <w:ind w:right="-197" w:rightChars="-94" w:firstLine="560" w:firstLineChars="200"/>
        <w:textAlignment w:val="auto"/>
        <w:rPr>
          <w:rFonts w:hint="default" w:eastAsiaTheme="minorEastAsia"/>
          <w:sz w:val="28"/>
          <w:szCs w:val="28"/>
          <w:lang w:val="en-US" w:eastAsia="zh-CN"/>
        </w:rPr>
      </w:pPr>
      <w:r>
        <w:rPr>
          <w:rFonts w:hint="eastAsia"/>
          <w:sz w:val="28"/>
          <w:szCs w:val="28"/>
          <w:lang w:val="en-US" w:eastAsia="zh-CN"/>
        </w:rPr>
        <w:t>四</w:t>
      </w:r>
      <w:r>
        <w:rPr>
          <w:rFonts w:hint="eastAsia"/>
          <w:sz w:val="28"/>
          <w:szCs w:val="28"/>
        </w:rPr>
        <w:t>、</w:t>
      </w:r>
      <w:r>
        <w:rPr>
          <w:rFonts w:hint="eastAsia"/>
          <w:sz w:val="28"/>
          <w:szCs w:val="28"/>
          <w:lang w:val="en-US" w:eastAsia="zh-CN"/>
        </w:rPr>
        <w:t>其他资料</w:t>
      </w:r>
    </w:p>
    <w:p w14:paraId="5DC99891">
      <w:pPr>
        <w:keepNext w:val="0"/>
        <w:keepLines w:val="0"/>
        <w:pageBreakBefore w:val="0"/>
        <w:widowControl w:val="0"/>
        <w:kinsoku/>
        <w:wordWrap/>
        <w:overflowPunct/>
        <w:topLinePunct w:val="0"/>
        <w:autoSpaceDE/>
        <w:autoSpaceDN/>
        <w:bidi w:val="0"/>
        <w:adjustRightInd/>
        <w:snapToGrid/>
        <w:spacing w:line="500" w:lineRule="exact"/>
        <w:ind w:right="-197" w:rightChars="-94" w:firstLine="480" w:firstLineChars="200"/>
        <w:textAlignment w:val="auto"/>
        <w:rPr>
          <w:rFonts w:hint="eastAsia" w:ascii="宋体" w:hAnsi="宋体" w:eastAsia="宋体" w:cs="宋体"/>
          <w:sz w:val="24"/>
          <w:szCs w:val="24"/>
          <w:highlight w:val="none"/>
          <w:lang w:val="en-US" w:eastAsia="zh-CN"/>
        </w:rPr>
      </w:pPr>
      <w:r>
        <w:rPr>
          <w:rFonts w:hint="eastAsia"/>
          <w:sz w:val="24"/>
          <w:szCs w:val="24"/>
          <w:lang w:val="en-US" w:eastAsia="zh-CN"/>
        </w:rPr>
        <w:t>1、</w:t>
      </w:r>
      <w:bookmarkStart w:id="3" w:name="_GoBack"/>
      <w:r>
        <w:rPr>
          <w:rFonts w:hint="eastAsia" w:ascii="宋体" w:hAnsi="宋体" w:eastAsia="宋体" w:cs="宋体"/>
          <w:sz w:val="24"/>
          <w:szCs w:val="24"/>
          <w:highlight w:val="none"/>
          <w:lang w:val="en-US" w:eastAsia="zh-CN"/>
        </w:rPr>
        <w:t>营业执照复印件加盖公章；（</w:t>
      </w:r>
      <w:r>
        <w:rPr>
          <w:rFonts w:hint="eastAsia" w:ascii="宋体" w:hAnsi="宋体" w:eastAsia="宋体" w:cs="宋体"/>
          <w:b/>
          <w:bCs/>
          <w:sz w:val="24"/>
          <w:szCs w:val="24"/>
          <w:highlight w:val="none"/>
        </w:rPr>
        <w:t>营业执照包含其营业范围包含财产损失保险、责任保险等保险业务</w:t>
      </w:r>
      <w:r>
        <w:rPr>
          <w:rFonts w:hint="eastAsia" w:ascii="宋体" w:hAnsi="宋体" w:eastAsia="宋体" w:cs="宋体"/>
          <w:sz w:val="24"/>
          <w:szCs w:val="24"/>
          <w:highlight w:val="none"/>
          <w:lang w:val="en-US" w:eastAsia="zh-CN"/>
        </w:rPr>
        <w:t>）</w:t>
      </w:r>
    </w:p>
    <w:p w14:paraId="1C395CC4">
      <w:pPr>
        <w:keepNext w:val="0"/>
        <w:keepLines w:val="0"/>
        <w:pageBreakBefore w:val="0"/>
        <w:widowControl w:val="0"/>
        <w:kinsoku/>
        <w:wordWrap/>
        <w:overflowPunct/>
        <w:topLinePunct w:val="0"/>
        <w:autoSpaceDE/>
        <w:autoSpaceDN/>
        <w:bidi w:val="0"/>
        <w:adjustRightInd/>
        <w:snapToGrid/>
        <w:spacing w:line="500" w:lineRule="exact"/>
        <w:ind w:right="-197" w:rightChars="-94"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2、保险业务许可证复印件（复印件加盖公章）；</w:t>
      </w:r>
    </w:p>
    <w:p w14:paraId="5667127F">
      <w:pPr>
        <w:keepNext w:val="0"/>
        <w:keepLines w:val="0"/>
        <w:pageBreakBefore w:val="0"/>
        <w:widowControl w:val="0"/>
        <w:kinsoku/>
        <w:wordWrap/>
        <w:overflowPunct/>
        <w:topLinePunct w:val="0"/>
        <w:autoSpaceDE/>
        <w:autoSpaceDN/>
        <w:bidi w:val="0"/>
        <w:adjustRightInd/>
        <w:snapToGrid/>
        <w:spacing w:line="500" w:lineRule="exact"/>
        <w:ind w:right="-197" w:rightChars="-94"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3、业绩资料（</w:t>
      </w:r>
      <w:r>
        <w:rPr>
          <w:rFonts w:hint="eastAsia" w:ascii="宋体" w:hAnsi="宋体"/>
          <w:sz w:val="24"/>
          <w:highlight w:val="none"/>
        </w:rPr>
        <w:t>20</w:t>
      </w:r>
      <w:r>
        <w:rPr>
          <w:rFonts w:hint="eastAsia" w:ascii="宋体" w:hAnsi="宋体"/>
          <w:sz w:val="24"/>
          <w:highlight w:val="none"/>
          <w:lang w:val="en-US" w:eastAsia="zh-CN"/>
        </w:rPr>
        <w:t>21</w:t>
      </w:r>
      <w:r>
        <w:rPr>
          <w:rFonts w:hint="eastAsia" w:ascii="宋体" w:hAnsi="宋体"/>
          <w:sz w:val="24"/>
          <w:highlight w:val="none"/>
        </w:rPr>
        <w:t>年1</w:t>
      </w:r>
      <w:r>
        <w:rPr>
          <w:rFonts w:hint="eastAsia" w:ascii="宋体" w:hAnsi="宋体"/>
          <w:sz w:val="24"/>
          <w:highlight w:val="none"/>
          <w:lang w:val="en-US" w:eastAsia="zh-CN"/>
        </w:rPr>
        <w:t>1</w:t>
      </w:r>
      <w:r>
        <w:rPr>
          <w:rFonts w:hint="eastAsia" w:ascii="宋体" w:hAnsi="宋体"/>
          <w:sz w:val="24"/>
          <w:highlight w:val="none"/>
        </w:rPr>
        <w:t>月1</w:t>
      </w:r>
      <w:r>
        <w:rPr>
          <w:rFonts w:hint="eastAsia" w:ascii="宋体" w:hAnsi="宋体"/>
          <w:sz w:val="24"/>
          <w:highlight w:val="none"/>
          <w:lang w:val="en-US" w:eastAsia="zh-CN"/>
        </w:rPr>
        <w:t>0</w:t>
      </w:r>
      <w:r>
        <w:rPr>
          <w:rFonts w:hint="eastAsia" w:ascii="宋体" w:hAnsi="宋体"/>
          <w:sz w:val="24"/>
          <w:highlight w:val="none"/>
        </w:rPr>
        <w:t>日以来承担过房建类建设项目工程保险业务</w:t>
      </w:r>
      <w:r>
        <w:rPr>
          <w:rFonts w:hint="eastAsia" w:ascii="宋体" w:hAnsi="宋体"/>
          <w:sz w:val="24"/>
          <w:highlight w:val="none"/>
          <w:lang w:eastAsia="zh-CN"/>
        </w:rPr>
        <w:t>，</w:t>
      </w:r>
      <w:r>
        <w:rPr>
          <w:rFonts w:hint="eastAsia" w:ascii="宋体" w:hAnsi="宋体"/>
          <w:b/>
          <w:bCs/>
          <w:sz w:val="24"/>
          <w:highlight w:val="none"/>
        </w:rPr>
        <w:t>需提供合同或保单复印件加盖公章</w:t>
      </w:r>
      <w:r>
        <w:rPr>
          <w:rFonts w:hint="eastAsia" w:ascii="宋体" w:hAnsi="宋体" w:eastAsia="宋体" w:cs="宋体"/>
          <w:sz w:val="24"/>
          <w:szCs w:val="24"/>
          <w:highlight w:val="none"/>
          <w:lang w:val="en-US" w:eastAsia="zh-CN"/>
        </w:rPr>
        <w:t>）</w:t>
      </w:r>
    </w:p>
    <w:p w14:paraId="67177B47">
      <w:pPr>
        <w:keepNext w:val="0"/>
        <w:keepLines w:val="0"/>
        <w:pageBreakBefore w:val="0"/>
        <w:widowControl w:val="0"/>
        <w:kinsoku/>
        <w:wordWrap/>
        <w:overflowPunct/>
        <w:topLinePunct w:val="0"/>
        <w:autoSpaceDE/>
        <w:autoSpaceDN/>
        <w:bidi w:val="0"/>
        <w:adjustRightInd/>
        <w:snapToGrid/>
        <w:spacing w:line="500" w:lineRule="exact"/>
        <w:ind w:right="-197" w:rightChars="-94" w:firstLine="480" w:firstLineChars="200"/>
        <w:textAlignment w:val="auto"/>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4、投标人认为的其他相关证明材料。</w:t>
      </w:r>
    </w:p>
    <w:p w14:paraId="3F802EF8">
      <w:pPr>
        <w:keepNext w:val="0"/>
        <w:keepLines w:val="0"/>
        <w:pageBreakBefore w:val="0"/>
        <w:widowControl w:val="0"/>
        <w:kinsoku/>
        <w:wordWrap/>
        <w:overflowPunct/>
        <w:topLinePunct w:val="0"/>
        <w:autoSpaceDE/>
        <w:autoSpaceDN/>
        <w:bidi w:val="0"/>
        <w:adjustRightInd/>
        <w:snapToGrid/>
        <w:spacing w:line="500" w:lineRule="exact"/>
        <w:ind w:right="-197" w:rightChars="-94" w:firstLine="480" w:firstLineChars="200"/>
        <w:textAlignment w:val="auto"/>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lang w:eastAsia="zh-CN"/>
        </w:rPr>
        <w:t>建筑工程一切险及第三者责任险</w:t>
      </w:r>
      <w:r>
        <w:rPr>
          <w:rFonts w:hint="eastAsia" w:ascii="宋体" w:hAnsi="宋体" w:eastAsia="宋体" w:cs="宋体"/>
          <w:sz w:val="24"/>
          <w:szCs w:val="24"/>
          <w:highlight w:val="none"/>
          <w:lang w:val="en-US" w:eastAsia="zh-CN"/>
        </w:rPr>
        <w:t>保险方案（格式自拟，</w:t>
      </w:r>
      <w:r>
        <w:rPr>
          <w:rFonts w:hint="eastAsia" w:ascii="宋体" w:hAnsi="宋体" w:eastAsia="宋体" w:cs="宋体"/>
          <w:spacing w:val="-2"/>
          <w:kern w:val="2"/>
          <w:sz w:val="24"/>
          <w:szCs w:val="24"/>
          <w:highlight w:val="none"/>
          <w:lang w:val="en-US" w:eastAsia="zh-CN" w:bidi="ar-SA"/>
        </w:rPr>
        <w:t>包括不限于保险方案、保险条款及有利于投保人的附加条款</w:t>
      </w:r>
      <w:r>
        <w:rPr>
          <w:rFonts w:hint="eastAsia" w:ascii="宋体" w:hAnsi="宋体" w:eastAsia="宋体" w:cs="宋体"/>
          <w:sz w:val="24"/>
          <w:szCs w:val="24"/>
          <w:highlight w:val="none"/>
          <w:lang w:val="en-US" w:eastAsia="zh-CN"/>
        </w:rPr>
        <w:t>）</w:t>
      </w:r>
    </w:p>
    <w:bookmarkEnd w:id="3"/>
    <w:p w14:paraId="7CC1266F">
      <w:pPr>
        <w:ind w:right="-197" w:rightChars="-94" w:firstLine="560" w:firstLineChars="200"/>
        <w:rPr>
          <w:rFonts w:hint="default"/>
          <w:sz w:val="28"/>
          <w:szCs w:val="28"/>
          <w:lang w:val="en-US" w:eastAsia="zh-CN"/>
        </w:rPr>
      </w:pPr>
    </w:p>
    <w:p w14:paraId="0056ED26">
      <w:pPr>
        <w:ind w:right="-197" w:rightChars="-94" w:firstLine="560" w:firstLineChars="200"/>
        <w:rPr>
          <w:sz w:val="28"/>
          <w:szCs w:val="28"/>
        </w:rPr>
      </w:pPr>
    </w:p>
    <w:sectPr>
      <w:pgSz w:w="11906" w:h="16838"/>
      <w:pgMar w:top="1440" w:right="1689" w:bottom="1440" w:left="1689"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97D4B3"/>
    <w:multiLevelType w:val="singleLevel"/>
    <w:tmpl w:val="B297D4B3"/>
    <w:lvl w:ilvl="0" w:tentative="0">
      <w:start w:val="2"/>
      <w:numFmt w:val="decimal"/>
      <w:suff w:val="nothing"/>
      <w:lvlText w:val="%1、"/>
      <w:lvlJc w:val="left"/>
    </w:lvl>
  </w:abstractNum>
  <w:abstractNum w:abstractNumId="1">
    <w:nsid w:val="2998106D"/>
    <w:multiLevelType w:val="singleLevel"/>
    <w:tmpl w:val="2998106D"/>
    <w:lvl w:ilvl="0" w:tentative="0">
      <w:start w:val="1"/>
      <w:numFmt w:val="chineseCounting"/>
      <w:suff w:val="nothing"/>
      <w:lvlText w:val="第%1章　"/>
      <w:lvlJc w:val="left"/>
      <w:rPr>
        <w:rFonts w:hint="eastAsia"/>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7"/>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